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E0401" w14:textId="3682519B" w:rsidR="00B01C52" w:rsidRPr="00540404" w:rsidRDefault="00F91652" w:rsidP="00A96DFE">
      <w:r w:rsidRPr="00540404">
        <w:rPr>
          <w:noProof/>
        </w:rPr>
        <w:drawing>
          <wp:anchor distT="0" distB="0" distL="114300" distR="114300" simplePos="0" relativeHeight="251658240" behindDoc="1" locked="0" layoutInCell="1" allowOverlap="1" wp14:anchorId="4A475991" wp14:editId="530343BB">
            <wp:simplePos x="0" y="0"/>
            <wp:positionH relativeFrom="margin">
              <wp:posOffset>-415290</wp:posOffset>
            </wp:positionH>
            <wp:positionV relativeFrom="paragraph">
              <wp:posOffset>-712809</wp:posOffset>
            </wp:positionV>
            <wp:extent cx="6772042" cy="9578679"/>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6781967" cy="9592717"/>
                    </a:xfrm>
                    <a:prstGeom prst="rect">
                      <a:avLst/>
                    </a:prstGeom>
                  </pic:spPr>
                </pic:pic>
              </a:graphicData>
            </a:graphic>
            <wp14:sizeRelH relativeFrom="margin">
              <wp14:pctWidth>0</wp14:pctWidth>
            </wp14:sizeRelH>
            <wp14:sizeRelV relativeFrom="margin">
              <wp14:pctHeight>0</wp14:pctHeight>
            </wp14:sizeRelV>
          </wp:anchor>
        </w:drawing>
      </w:r>
    </w:p>
    <w:p w14:paraId="36AF45B3" w14:textId="6CD15A4E" w:rsidR="00FC660C" w:rsidRPr="00540404" w:rsidRDefault="00FC660C" w:rsidP="00A96DFE"/>
    <w:p w14:paraId="103F9F25" w14:textId="24794751" w:rsidR="00676369" w:rsidRPr="00540404" w:rsidRDefault="0068463C" w:rsidP="0068463C">
      <w:pPr>
        <w:jc w:val="left"/>
        <w:rPr>
          <w:b/>
          <w:bCs/>
          <w:color w:val="FFFFFF" w:themeColor="background1"/>
          <w:sz w:val="72"/>
          <w:szCs w:val="72"/>
        </w:rPr>
      </w:pPr>
      <w:r>
        <w:rPr>
          <w:b/>
          <w:bCs/>
          <w:color w:val="FFFFFF" w:themeColor="background1"/>
          <w:sz w:val="72"/>
          <w:szCs w:val="72"/>
        </w:rPr>
        <w:t>Voluntary Planning Agreements</w:t>
      </w:r>
      <w:r w:rsidR="003C0E30" w:rsidRPr="5672B038">
        <w:rPr>
          <w:b/>
          <w:bCs/>
          <w:color w:val="FFFFFF" w:themeColor="background1"/>
          <w:sz w:val="72"/>
          <w:szCs w:val="72"/>
        </w:rPr>
        <w:t xml:space="preserve"> Policy</w:t>
      </w:r>
    </w:p>
    <w:p w14:paraId="514C0FAF" w14:textId="268A3458" w:rsidR="00181F2B" w:rsidRPr="00540404" w:rsidRDefault="00181F2B" w:rsidP="00A96DFE"/>
    <w:p w14:paraId="1F06D48F" w14:textId="77777777" w:rsidR="006F65E8" w:rsidRPr="00540404" w:rsidRDefault="006F65E8" w:rsidP="00A96DFE"/>
    <w:p w14:paraId="34667291" w14:textId="3B43C060" w:rsidR="00181F2B" w:rsidRPr="00540404" w:rsidRDefault="00181F2B" w:rsidP="00A96DFE"/>
    <w:p w14:paraId="6C47CAE0" w14:textId="193EDA08" w:rsidR="00181F2B" w:rsidRPr="00540404" w:rsidRDefault="00181F2B" w:rsidP="00A96DFE"/>
    <w:p w14:paraId="1B3F12B1" w14:textId="5DBCC31A" w:rsidR="00181F2B" w:rsidRPr="00540404" w:rsidRDefault="00181F2B" w:rsidP="00A96DFE"/>
    <w:p w14:paraId="3726B4AA" w14:textId="62EDA2D7" w:rsidR="00181F2B" w:rsidRPr="00540404" w:rsidRDefault="00181F2B" w:rsidP="00A96DFE"/>
    <w:p w14:paraId="1A6AA758" w14:textId="77962715" w:rsidR="00A43EA8" w:rsidRPr="00540404" w:rsidRDefault="00472C62" w:rsidP="5672B038">
      <w:pPr>
        <w:rPr>
          <w:color w:val="FFFFFF" w:themeColor="background1"/>
        </w:rPr>
      </w:pPr>
      <w:r>
        <w:rPr>
          <w:color w:val="FFFFFF" w:themeColor="background1"/>
        </w:rPr>
        <w:t>V</w:t>
      </w:r>
      <w:r w:rsidR="002571F5">
        <w:rPr>
          <w:color w:val="FFFFFF" w:themeColor="background1"/>
        </w:rPr>
        <w:t>2</w:t>
      </w:r>
      <w:r w:rsidR="00BE289D" w:rsidRPr="5672B038">
        <w:rPr>
          <w:color w:val="FFFFFF" w:themeColor="background1"/>
        </w:rPr>
        <w:t xml:space="preserve"> </w:t>
      </w:r>
    </w:p>
    <w:p w14:paraId="2B0D4C2E" w14:textId="650A36D6" w:rsidR="00F34FB2" w:rsidRPr="00540404" w:rsidRDefault="00F34FB2" w:rsidP="00A96DFE"/>
    <w:p w14:paraId="091BC1B6" w14:textId="0C43CA43" w:rsidR="00563CCE" w:rsidRPr="00540404" w:rsidRDefault="00563CCE" w:rsidP="00A96DFE"/>
    <w:p w14:paraId="4963BA69" w14:textId="77777777" w:rsidR="00E365C9" w:rsidRPr="00540404" w:rsidRDefault="00E365C9" w:rsidP="00A96DFE">
      <w:pPr>
        <w:sectPr w:rsidR="00E365C9" w:rsidRPr="00540404" w:rsidSect="004E0C54">
          <w:headerReference w:type="even" r:id="rId13"/>
          <w:headerReference w:type="default" r:id="rId14"/>
          <w:footerReference w:type="even" r:id="rId15"/>
          <w:footerReference w:type="default" r:id="rId16"/>
          <w:headerReference w:type="first" r:id="rId17"/>
          <w:type w:val="continuous"/>
          <w:pgSz w:w="11907" w:h="16840" w:code="9"/>
          <w:pgMar w:top="1134" w:right="1247" w:bottom="1021" w:left="1134" w:header="454" w:footer="454" w:gutter="0"/>
          <w:paperSrc w:first="7" w:other="7"/>
          <w:cols w:space="720"/>
          <w:titlePg/>
          <w:docGrid w:linePitch="326"/>
        </w:sectPr>
      </w:pPr>
    </w:p>
    <w:tbl>
      <w:tblPr>
        <w:tblW w:w="9923"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290"/>
        <w:gridCol w:w="6633"/>
      </w:tblGrid>
      <w:tr w:rsidR="00F64196" w:rsidRPr="00540404" w14:paraId="34BDF07E" w14:textId="77777777" w:rsidTr="00A1751B">
        <w:trPr>
          <w:trHeight w:val="510"/>
        </w:trPr>
        <w:tc>
          <w:tcPr>
            <w:tcW w:w="3290" w:type="dxa"/>
            <w:shd w:val="clear" w:color="auto" w:fill="F9DED7" w:themeFill="accent3" w:themeFillTint="33"/>
            <w:vAlign w:val="center"/>
          </w:tcPr>
          <w:p w14:paraId="1F15369D" w14:textId="70A5759D" w:rsidR="005D00A8" w:rsidRPr="00923B87" w:rsidRDefault="005D00A8" w:rsidP="00A96DFE">
            <w:pPr>
              <w:pStyle w:val="DISCUSS"/>
              <w:rPr>
                <w:b/>
                <w:bCs/>
              </w:rPr>
            </w:pPr>
            <w:r w:rsidRPr="00923B87">
              <w:rPr>
                <w:b/>
                <w:bCs/>
              </w:rPr>
              <w:lastRenderedPageBreak/>
              <w:t>Title</w:t>
            </w:r>
          </w:p>
        </w:tc>
        <w:tc>
          <w:tcPr>
            <w:tcW w:w="6633" w:type="dxa"/>
            <w:shd w:val="clear" w:color="auto" w:fill="auto"/>
            <w:vAlign w:val="center"/>
          </w:tcPr>
          <w:p w14:paraId="0BDCE806" w14:textId="47BA5D64" w:rsidR="005D00A8" w:rsidRPr="00923B87" w:rsidRDefault="0068463C" w:rsidP="0068463C">
            <w:pPr>
              <w:rPr>
                <w:b/>
                <w:bCs/>
              </w:rPr>
            </w:pPr>
            <w:r w:rsidRPr="002F1CA3">
              <w:t>Voluntary Planning Agreement</w:t>
            </w:r>
            <w:r>
              <w:t>s</w:t>
            </w:r>
            <w:r w:rsidRPr="002F1CA3">
              <w:t xml:space="preserve"> Policy</w:t>
            </w:r>
          </w:p>
        </w:tc>
      </w:tr>
      <w:tr w:rsidR="00F64196" w:rsidRPr="00540404" w14:paraId="6DA8817C" w14:textId="77777777" w:rsidTr="00A1751B">
        <w:trPr>
          <w:trHeight w:val="510"/>
        </w:trPr>
        <w:tc>
          <w:tcPr>
            <w:tcW w:w="3290" w:type="dxa"/>
            <w:shd w:val="clear" w:color="auto" w:fill="F9DED7" w:themeFill="accent3" w:themeFillTint="33"/>
            <w:vAlign w:val="center"/>
          </w:tcPr>
          <w:p w14:paraId="6820F38E" w14:textId="539D9533" w:rsidR="002D0616" w:rsidRPr="00923B87" w:rsidRDefault="002D0616" w:rsidP="00A96DFE">
            <w:pPr>
              <w:pStyle w:val="DISCUSS"/>
              <w:rPr>
                <w:b/>
                <w:bCs/>
              </w:rPr>
            </w:pPr>
            <w:r w:rsidRPr="00923B87">
              <w:rPr>
                <w:b/>
                <w:bCs/>
              </w:rPr>
              <w:t>Summary</w:t>
            </w:r>
          </w:p>
        </w:tc>
        <w:tc>
          <w:tcPr>
            <w:tcW w:w="6633" w:type="dxa"/>
            <w:shd w:val="clear" w:color="auto" w:fill="auto"/>
            <w:vAlign w:val="center"/>
          </w:tcPr>
          <w:p w14:paraId="532C82F3" w14:textId="1A66447A" w:rsidR="002D0616" w:rsidRPr="00180BDC" w:rsidRDefault="0068463C" w:rsidP="00A96DFE">
            <w:pPr>
              <w:pStyle w:val="DISCUSS"/>
              <w:rPr>
                <w:lang w:val="en-AU"/>
              </w:rPr>
            </w:pPr>
            <w:r w:rsidRPr="0068463C">
              <w:rPr>
                <w:lang w:val="en-AU"/>
              </w:rPr>
              <w:t xml:space="preserve">This policy establishes a framework to guide the use of Planning Agreements by Inner West Council, in keeping with the provisions of the </w:t>
            </w:r>
            <w:r w:rsidRPr="0068463C">
              <w:rPr>
                <w:i/>
                <w:lang w:val="en-AU"/>
              </w:rPr>
              <w:t>Environmental Planning and Assessment Act 1979</w:t>
            </w:r>
            <w:r w:rsidRPr="0068463C">
              <w:rPr>
                <w:lang w:val="en-AU"/>
              </w:rPr>
              <w:t xml:space="preserve"> (the Act) and the </w:t>
            </w:r>
            <w:r w:rsidRPr="0068463C">
              <w:rPr>
                <w:i/>
                <w:lang w:val="en-AU"/>
              </w:rPr>
              <w:t>Environmental Planning and Assessment Regulation 2021</w:t>
            </w:r>
            <w:r w:rsidRPr="0068463C">
              <w:rPr>
                <w:lang w:val="en-AU"/>
              </w:rPr>
              <w:t xml:space="preserve"> (the Regulation).</w:t>
            </w:r>
          </w:p>
        </w:tc>
      </w:tr>
      <w:tr w:rsidR="00F64196" w:rsidRPr="00540404" w14:paraId="61E8A7B2" w14:textId="77777777" w:rsidTr="00A1751B">
        <w:trPr>
          <w:trHeight w:val="510"/>
        </w:trPr>
        <w:tc>
          <w:tcPr>
            <w:tcW w:w="3290" w:type="dxa"/>
            <w:shd w:val="clear" w:color="auto" w:fill="F9DED7" w:themeFill="accent3" w:themeFillTint="33"/>
            <w:vAlign w:val="center"/>
          </w:tcPr>
          <w:p w14:paraId="2CF07C8F" w14:textId="11B7DE34" w:rsidR="002D0616" w:rsidRPr="00923B87" w:rsidRDefault="00F3250B" w:rsidP="00A96DFE">
            <w:pPr>
              <w:pStyle w:val="DISCUSS"/>
              <w:rPr>
                <w:b/>
                <w:bCs/>
              </w:rPr>
            </w:pPr>
            <w:r w:rsidRPr="00923B87">
              <w:rPr>
                <w:b/>
                <w:bCs/>
              </w:rPr>
              <w:t>Document</w:t>
            </w:r>
            <w:r w:rsidR="00AC4E27" w:rsidRPr="00923B87">
              <w:rPr>
                <w:b/>
                <w:bCs/>
              </w:rPr>
              <w:t xml:space="preserve"> Type</w:t>
            </w:r>
          </w:p>
        </w:tc>
        <w:tc>
          <w:tcPr>
            <w:tcW w:w="6633" w:type="dxa"/>
            <w:shd w:val="clear" w:color="auto" w:fill="auto"/>
            <w:vAlign w:val="center"/>
          </w:tcPr>
          <w:p w14:paraId="20E73BAA" w14:textId="2599D83A" w:rsidR="002D0616" w:rsidRPr="00540404" w:rsidRDefault="00F3250B" w:rsidP="00A96DFE">
            <w:pPr>
              <w:pStyle w:val="DISCUSS"/>
              <w:rPr>
                <w:lang w:val="en-AU"/>
              </w:rPr>
            </w:pPr>
            <w:r>
              <w:t>Policy</w:t>
            </w:r>
          </w:p>
        </w:tc>
      </w:tr>
      <w:tr w:rsidR="00F64196" w:rsidRPr="00540404" w14:paraId="07D717CD" w14:textId="77777777" w:rsidTr="00A1751B">
        <w:trPr>
          <w:trHeight w:val="510"/>
        </w:trPr>
        <w:tc>
          <w:tcPr>
            <w:tcW w:w="3290" w:type="dxa"/>
            <w:shd w:val="clear" w:color="auto" w:fill="F9DED7" w:themeFill="accent3" w:themeFillTint="33"/>
            <w:vAlign w:val="center"/>
          </w:tcPr>
          <w:p w14:paraId="357647AF" w14:textId="605DA9BA" w:rsidR="002D0616" w:rsidRPr="00923B87" w:rsidRDefault="002D0616" w:rsidP="00A96DFE">
            <w:pPr>
              <w:pStyle w:val="DISCUSS"/>
              <w:rPr>
                <w:b/>
                <w:bCs/>
              </w:rPr>
            </w:pPr>
            <w:r w:rsidRPr="00923B87">
              <w:rPr>
                <w:b/>
                <w:bCs/>
              </w:rPr>
              <w:t xml:space="preserve">Relevant Strategic Plan Objective </w:t>
            </w:r>
          </w:p>
        </w:tc>
        <w:tc>
          <w:tcPr>
            <w:tcW w:w="6633" w:type="dxa"/>
            <w:shd w:val="clear" w:color="auto" w:fill="auto"/>
            <w:vAlign w:val="center"/>
          </w:tcPr>
          <w:p w14:paraId="6868659E" w14:textId="1580908D" w:rsidR="004C382C" w:rsidRPr="00F3250B" w:rsidRDefault="004C382C">
            <w:pPr>
              <w:pStyle w:val="DISCUSS"/>
              <w:numPr>
                <w:ilvl w:val="0"/>
                <w:numId w:val="8"/>
              </w:numPr>
            </w:pPr>
            <w:r w:rsidRPr="00F3250B">
              <w:t>Strategic Direction 1: An ecologically sustainable Inner West</w:t>
            </w:r>
          </w:p>
          <w:p w14:paraId="080F50E5" w14:textId="00362693" w:rsidR="004C382C" w:rsidRPr="00F3250B" w:rsidRDefault="004C382C">
            <w:pPr>
              <w:pStyle w:val="DISCUSS"/>
              <w:numPr>
                <w:ilvl w:val="0"/>
                <w:numId w:val="8"/>
              </w:numPr>
            </w:pPr>
            <w:r w:rsidRPr="00F3250B">
              <w:t xml:space="preserve">Strategic Direction 2: </w:t>
            </w:r>
            <w:r w:rsidR="005B3DA5" w:rsidRPr="00F3250B">
              <w:t>L</w:t>
            </w:r>
            <w:r w:rsidRPr="00F3250B">
              <w:t xml:space="preserve">iveable, </w:t>
            </w:r>
            <w:r w:rsidR="005B3DA5" w:rsidRPr="00F3250B">
              <w:t xml:space="preserve">connected neighbourhoods and </w:t>
            </w:r>
            <w:proofErr w:type="gramStart"/>
            <w:r w:rsidR="005B3DA5" w:rsidRPr="00F3250B">
              <w:t>transport</w:t>
            </w:r>
            <w:proofErr w:type="gramEnd"/>
          </w:p>
          <w:p w14:paraId="4E9F0349" w14:textId="43E8FB61" w:rsidR="004C382C" w:rsidRPr="00F3250B" w:rsidRDefault="004C382C">
            <w:pPr>
              <w:pStyle w:val="DISCUSS"/>
              <w:numPr>
                <w:ilvl w:val="0"/>
                <w:numId w:val="8"/>
              </w:numPr>
              <w:rPr>
                <w:lang w:val="en-AU"/>
              </w:rPr>
            </w:pPr>
            <w:r w:rsidRPr="00F3250B">
              <w:t xml:space="preserve">Strategic Direction 3: Creative communities and </w:t>
            </w:r>
            <w:r w:rsidR="003026CB" w:rsidRPr="00F3250B">
              <w:t xml:space="preserve">a </w:t>
            </w:r>
            <w:r w:rsidRPr="00F3250B">
              <w:t>strong economy</w:t>
            </w:r>
          </w:p>
          <w:p w14:paraId="454DD3CC" w14:textId="1A7BEC16" w:rsidR="004C382C" w:rsidRPr="00F3250B" w:rsidRDefault="004C382C">
            <w:pPr>
              <w:pStyle w:val="DISCUSS"/>
              <w:numPr>
                <w:ilvl w:val="0"/>
                <w:numId w:val="8"/>
              </w:numPr>
              <w:rPr>
                <w:lang w:val="en-AU"/>
              </w:rPr>
            </w:pPr>
            <w:r w:rsidRPr="00F3250B">
              <w:t xml:space="preserve">Strategic Direction 4: </w:t>
            </w:r>
            <w:r w:rsidR="003026CB" w:rsidRPr="00F3250B">
              <w:t>H</w:t>
            </w:r>
            <w:r w:rsidRPr="00F3250B">
              <w:t>ealthy</w:t>
            </w:r>
            <w:r w:rsidR="003026CB" w:rsidRPr="00F3250B">
              <w:t xml:space="preserve">, </w:t>
            </w:r>
            <w:proofErr w:type="gramStart"/>
            <w:r w:rsidR="003026CB" w:rsidRPr="00F3250B">
              <w:t>resilient</w:t>
            </w:r>
            <w:proofErr w:type="gramEnd"/>
            <w:r w:rsidR="003026CB" w:rsidRPr="00F3250B">
              <w:t xml:space="preserve"> and caring communities</w:t>
            </w:r>
          </w:p>
          <w:p w14:paraId="15A8CD42" w14:textId="38729578" w:rsidR="002D0616" w:rsidRPr="004030ED" w:rsidRDefault="004C382C">
            <w:pPr>
              <w:pStyle w:val="DISCUSS"/>
              <w:numPr>
                <w:ilvl w:val="0"/>
                <w:numId w:val="8"/>
              </w:numPr>
              <w:rPr>
                <w:lang w:val="en-AU"/>
              </w:rPr>
            </w:pPr>
            <w:r w:rsidRPr="00F3250B">
              <w:t xml:space="preserve">Strategic Direction 5: Progressive </w:t>
            </w:r>
            <w:r w:rsidR="00F640D3" w:rsidRPr="00F3250B">
              <w:t>responsive</w:t>
            </w:r>
            <w:r w:rsidR="005B3DA5" w:rsidRPr="00F3250B">
              <w:t xml:space="preserve"> and effective civic leadership</w:t>
            </w:r>
          </w:p>
        </w:tc>
      </w:tr>
      <w:tr w:rsidR="00F64196" w:rsidRPr="00540404" w14:paraId="5AAFB286" w14:textId="77777777" w:rsidTr="00A1751B">
        <w:trPr>
          <w:trHeight w:val="510"/>
        </w:trPr>
        <w:tc>
          <w:tcPr>
            <w:tcW w:w="3290" w:type="dxa"/>
            <w:shd w:val="clear" w:color="auto" w:fill="F9DED7" w:themeFill="accent3" w:themeFillTint="33"/>
            <w:vAlign w:val="center"/>
          </w:tcPr>
          <w:p w14:paraId="3C36F648" w14:textId="29CFFDDB" w:rsidR="00525EAE" w:rsidRPr="00923B87" w:rsidRDefault="00E839D3" w:rsidP="00A96DFE">
            <w:pPr>
              <w:pStyle w:val="DISCUSS"/>
              <w:rPr>
                <w:b/>
                <w:bCs/>
              </w:rPr>
            </w:pPr>
            <w:r w:rsidRPr="00923B87">
              <w:rPr>
                <w:b/>
                <w:bCs/>
              </w:rPr>
              <w:t xml:space="preserve">Legislative </w:t>
            </w:r>
            <w:r w:rsidR="002B2E71" w:rsidRPr="00923B87">
              <w:rPr>
                <w:b/>
                <w:bCs/>
              </w:rPr>
              <w:t>Reference</w:t>
            </w:r>
          </w:p>
        </w:tc>
        <w:tc>
          <w:tcPr>
            <w:tcW w:w="6633" w:type="dxa"/>
            <w:shd w:val="clear" w:color="auto" w:fill="auto"/>
            <w:vAlign w:val="center"/>
          </w:tcPr>
          <w:p w14:paraId="610271F5" w14:textId="659F3092" w:rsidR="00525EAE" w:rsidRPr="00166091" w:rsidRDefault="002B2E71" w:rsidP="00DC19E4">
            <w:pPr>
              <w:pStyle w:val="DISCUSS"/>
              <w:numPr>
                <w:ilvl w:val="0"/>
                <w:numId w:val="8"/>
              </w:numPr>
              <w:rPr>
                <w:i/>
                <w:iCs/>
              </w:rPr>
            </w:pPr>
            <w:r w:rsidRPr="00166091">
              <w:rPr>
                <w:i/>
                <w:iCs/>
              </w:rPr>
              <w:t>Local Government Act 1993</w:t>
            </w:r>
          </w:p>
          <w:p w14:paraId="7D2D7FBC" w14:textId="20103439" w:rsidR="00180BDC" w:rsidRPr="00166091" w:rsidRDefault="00180BDC" w:rsidP="00DC19E4">
            <w:pPr>
              <w:pStyle w:val="ListParagraph"/>
              <w:numPr>
                <w:ilvl w:val="0"/>
                <w:numId w:val="8"/>
              </w:numPr>
              <w:jc w:val="left"/>
              <w:rPr>
                <w:i/>
                <w:iCs/>
              </w:rPr>
            </w:pPr>
            <w:r w:rsidRPr="00166091">
              <w:rPr>
                <w:i/>
                <w:iCs/>
              </w:rPr>
              <w:t>Environmental Planning and Assessment Act 1979</w:t>
            </w:r>
          </w:p>
          <w:p w14:paraId="3A38BDCD" w14:textId="6C154D84" w:rsidR="00180BDC" w:rsidRPr="00166091" w:rsidRDefault="00180BDC" w:rsidP="00DC19E4">
            <w:pPr>
              <w:pStyle w:val="DISCUSS"/>
              <w:numPr>
                <w:ilvl w:val="0"/>
                <w:numId w:val="8"/>
              </w:numPr>
              <w:rPr>
                <w:i/>
                <w:iCs/>
              </w:rPr>
            </w:pPr>
            <w:r w:rsidRPr="00166091">
              <w:rPr>
                <w:i/>
                <w:iCs/>
              </w:rPr>
              <w:t>Environmental Planning and Assessment Regulation 2021</w:t>
            </w:r>
          </w:p>
          <w:p w14:paraId="084BB2EC" w14:textId="5B1BC5D9" w:rsidR="00180BDC" w:rsidRPr="00166091" w:rsidRDefault="00180BDC" w:rsidP="00DC19E4">
            <w:pPr>
              <w:pStyle w:val="DISCUSS"/>
              <w:numPr>
                <w:ilvl w:val="0"/>
                <w:numId w:val="8"/>
              </w:numPr>
            </w:pPr>
            <w:r w:rsidRPr="00166091">
              <w:t>Planning Agreements Practice Note – February 2021</w:t>
            </w:r>
          </w:p>
          <w:p w14:paraId="2393083C" w14:textId="3B521CB1" w:rsidR="008B4F55" w:rsidRPr="007E14DB" w:rsidRDefault="004030ED" w:rsidP="00DC19E4">
            <w:pPr>
              <w:pStyle w:val="DISCUSS"/>
              <w:numPr>
                <w:ilvl w:val="0"/>
                <w:numId w:val="8"/>
              </w:numPr>
              <w:rPr>
                <w:i/>
                <w:iCs/>
                <w:vanish/>
              </w:rPr>
            </w:pPr>
            <w:r w:rsidRPr="00166091">
              <w:rPr>
                <w:i/>
                <w:iCs/>
              </w:rPr>
              <w:t>Independent</w:t>
            </w:r>
            <w:r w:rsidRPr="00166091">
              <w:rPr>
                <w:i/>
                <w:iCs/>
                <w:spacing w:val="-5"/>
              </w:rPr>
              <w:t xml:space="preserve"> </w:t>
            </w:r>
            <w:r w:rsidRPr="00166091">
              <w:rPr>
                <w:i/>
                <w:iCs/>
              </w:rPr>
              <w:t>Commission</w:t>
            </w:r>
            <w:r w:rsidRPr="00166091">
              <w:rPr>
                <w:i/>
                <w:iCs/>
                <w:spacing w:val="-5"/>
              </w:rPr>
              <w:t xml:space="preserve"> </w:t>
            </w:r>
            <w:r w:rsidRPr="00166091">
              <w:rPr>
                <w:i/>
                <w:iCs/>
              </w:rPr>
              <w:t>Against</w:t>
            </w:r>
            <w:r w:rsidRPr="00166091">
              <w:rPr>
                <w:i/>
                <w:iCs/>
                <w:spacing w:val="-4"/>
              </w:rPr>
              <w:t xml:space="preserve"> </w:t>
            </w:r>
            <w:r w:rsidRPr="00166091">
              <w:rPr>
                <w:i/>
                <w:iCs/>
              </w:rPr>
              <w:t>Corruption</w:t>
            </w:r>
            <w:r w:rsidRPr="00166091">
              <w:rPr>
                <w:i/>
                <w:iCs/>
                <w:spacing w:val="-5"/>
              </w:rPr>
              <w:t xml:space="preserve"> </w:t>
            </w:r>
            <w:r w:rsidRPr="00166091">
              <w:rPr>
                <w:i/>
                <w:iCs/>
              </w:rPr>
              <w:t>Act</w:t>
            </w:r>
            <w:r w:rsidR="00166091" w:rsidRPr="00166091">
              <w:rPr>
                <w:i/>
                <w:iCs/>
              </w:rPr>
              <w:t xml:space="preserve"> </w:t>
            </w:r>
            <w:r w:rsidRPr="00166091">
              <w:rPr>
                <w:i/>
                <w:iCs/>
                <w:spacing w:val="-4"/>
              </w:rPr>
              <w:t>1988</w:t>
            </w:r>
          </w:p>
        </w:tc>
      </w:tr>
      <w:tr w:rsidR="00F64196" w:rsidRPr="00166091" w14:paraId="2A8E0F4D" w14:textId="77777777" w:rsidTr="00A1751B">
        <w:trPr>
          <w:trHeight w:val="510"/>
        </w:trPr>
        <w:tc>
          <w:tcPr>
            <w:tcW w:w="3290" w:type="dxa"/>
            <w:shd w:val="clear" w:color="auto" w:fill="F9DED7" w:themeFill="accent3" w:themeFillTint="33"/>
            <w:vAlign w:val="center"/>
          </w:tcPr>
          <w:p w14:paraId="61B8B723" w14:textId="7EC168BD" w:rsidR="002D0616" w:rsidRPr="00923B87" w:rsidRDefault="0013624C" w:rsidP="00A96DFE">
            <w:pPr>
              <w:pStyle w:val="DISCUSS"/>
              <w:rPr>
                <w:b/>
                <w:bCs/>
              </w:rPr>
            </w:pPr>
            <w:r w:rsidRPr="00923B87">
              <w:rPr>
                <w:b/>
                <w:bCs/>
              </w:rPr>
              <w:t xml:space="preserve">Related </w:t>
            </w:r>
            <w:r w:rsidR="002D0616" w:rsidRPr="00923B87">
              <w:rPr>
                <w:b/>
                <w:bCs/>
              </w:rPr>
              <w:t xml:space="preserve">Council </w:t>
            </w:r>
            <w:r w:rsidRPr="00923B87">
              <w:rPr>
                <w:b/>
                <w:bCs/>
              </w:rPr>
              <w:t>Documents</w:t>
            </w:r>
          </w:p>
        </w:tc>
        <w:tc>
          <w:tcPr>
            <w:tcW w:w="6633" w:type="dxa"/>
            <w:shd w:val="clear" w:color="auto" w:fill="auto"/>
            <w:vAlign w:val="center"/>
          </w:tcPr>
          <w:p w14:paraId="19F6CBB7" w14:textId="7509393A" w:rsidR="002D0616" w:rsidRPr="004030ED" w:rsidRDefault="00166091" w:rsidP="00A96DFE">
            <w:pPr>
              <w:pStyle w:val="DISCUSS"/>
              <w:numPr>
                <w:ilvl w:val="0"/>
                <w:numId w:val="7"/>
              </w:numPr>
            </w:pPr>
            <w:r w:rsidRPr="00166091">
              <w:t xml:space="preserve">Model </w:t>
            </w:r>
            <w:r w:rsidR="002D0616" w:rsidRPr="00540404">
              <w:t xml:space="preserve">Code </w:t>
            </w:r>
            <w:r w:rsidR="002D0616" w:rsidRPr="004030ED">
              <w:t>of Condu</w:t>
            </w:r>
            <w:r w:rsidR="00B84E03" w:rsidRPr="004030ED">
              <w:t>ct</w:t>
            </w:r>
          </w:p>
          <w:p w14:paraId="7895AFF6" w14:textId="03BE63B8" w:rsidR="004030ED" w:rsidRPr="00166091" w:rsidRDefault="004030ED" w:rsidP="004030ED">
            <w:pPr>
              <w:pStyle w:val="DISCUSS"/>
              <w:numPr>
                <w:ilvl w:val="0"/>
                <w:numId w:val="7"/>
              </w:numPr>
            </w:pPr>
            <w:r w:rsidRPr="007B617C">
              <w:t>Local Strategic Planning Statement</w:t>
            </w:r>
          </w:p>
          <w:p w14:paraId="0AA76040" w14:textId="36A62384" w:rsidR="00C55588" w:rsidRPr="00166091" w:rsidRDefault="00180BDC">
            <w:pPr>
              <w:pStyle w:val="DISCUSS"/>
              <w:numPr>
                <w:ilvl w:val="0"/>
                <w:numId w:val="7"/>
              </w:numPr>
            </w:pPr>
            <w:r w:rsidRPr="00166091">
              <w:t>Local Environmental Plan and Development Control Plan</w:t>
            </w:r>
            <w:r w:rsidR="003E08CD">
              <w:t xml:space="preserve"> </w:t>
            </w:r>
            <w:r w:rsidR="00C55588">
              <w:t>Local Infrastructure Contribution Plan</w:t>
            </w:r>
          </w:p>
          <w:p w14:paraId="34FF22F8" w14:textId="3E5655B7" w:rsidR="007B617C" w:rsidRPr="00166091" w:rsidRDefault="004030ED" w:rsidP="004030ED">
            <w:pPr>
              <w:pStyle w:val="DISCUSS"/>
              <w:numPr>
                <w:ilvl w:val="0"/>
                <w:numId w:val="7"/>
              </w:numPr>
            </w:pPr>
            <w:r w:rsidRPr="007B617C">
              <w:t>Local Housing Study and Strategy</w:t>
            </w:r>
            <w:r w:rsidRPr="004030ED">
              <w:t xml:space="preserve"> </w:t>
            </w:r>
          </w:p>
          <w:p w14:paraId="37F980A6" w14:textId="09A30941" w:rsidR="004030ED" w:rsidRPr="00166091" w:rsidRDefault="004030ED" w:rsidP="004030ED">
            <w:pPr>
              <w:pStyle w:val="DISCUSS"/>
              <w:numPr>
                <w:ilvl w:val="0"/>
                <w:numId w:val="7"/>
              </w:numPr>
            </w:pPr>
            <w:r w:rsidRPr="007B617C">
              <w:t>Integrated</w:t>
            </w:r>
            <w:r w:rsidRPr="00166091">
              <w:t xml:space="preserve"> </w:t>
            </w:r>
            <w:r w:rsidRPr="007B617C">
              <w:t>Transport</w:t>
            </w:r>
            <w:r w:rsidRPr="00166091">
              <w:t xml:space="preserve"> </w:t>
            </w:r>
            <w:r w:rsidRPr="007B617C">
              <w:t>Strategy</w:t>
            </w:r>
          </w:p>
          <w:p w14:paraId="5A48811D" w14:textId="350D264C" w:rsidR="00B42604" w:rsidRPr="00166091" w:rsidRDefault="004030ED" w:rsidP="00A662C3">
            <w:pPr>
              <w:pStyle w:val="DISCUSS"/>
              <w:numPr>
                <w:ilvl w:val="0"/>
                <w:numId w:val="7"/>
              </w:numPr>
            </w:pPr>
            <w:r w:rsidRPr="007B617C">
              <w:t>Affordable Housing Policy</w:t>
            </w:r>
          </w:p>
        </w:tc>
      </w:tr>
      <w:tr w:rsidR="00F64196" w:rsidRPr="00540404" w14:paraId="1413B0CF" w14:textId="77777777" w:rsidTr="00A1751B">
        <w:trPr>
          <w:trHeight w:val="510"/>
        </w:trPr>
        <w:tc>
          <w:tcPr>
            <w:tcW w:w="3290" w:type="dxa"/>
            <w:shd w:val="clear" w:color="auto" w:fill="F9DED7" w:themeFill="accent3" w:themeFillTint="33"/>
            <w:vAlign w:val="center"/>
          </w:tcPr>
          <w:p w14:paraId="12A34147" w14:textId="5744C477" w:rsidR="002D0616" w:rsidRPr="00923B87" w:rsidRDefault="002D0616" w:rsidP="00A96DFE">
            <w:pPr>
              <w:pStyle w:val="DISCUSS"/>
              <w:rPr>
                <w:b/>
                <w:bCs/>
              </w:rPr>
            </w:pPr>
            <w:r w:rsidRPr="00923B87">
              <w:rPr>
                <w:b/>
                <w:bCs/>
              </w:rPr>
              <w:t xml:space="preserve">Version Control </w:t>
            </w:r>
          </w:p>
        </w:tc>
        <w:tc>
          <w:tcPr>
            <w:tcW w:w="6633" w:type="dxa"/>
            <w:shd w:val="clear" w:color="auto" w:fill="auto"/>
            <w:vAlign w:val="center"/>
          </w:tcPr>
          <w:p w14:paraId="1C0C0475" w14:textId="0431F5F5" w:rsidR="00166091" w:rsidRPr="00166091" w:rsidRDefault="002D0616" w:rsidP="00166091">
            <w:pPr>
              <w:pStyle w:val="DISCUSS"/>
            </w:pPr>
            <w:r w:rsidRPr="00540404">
              <w:t>See last page</w:t>
            </w:r>
            <w:r w:rsidR="009A6863">
              <w:t xml:space="preserve"> </w:t>
            </w:r>
          </w:p>
        </w:tc>
      </w:tr>
    </w:tbl>
    <w:p w14:paraId="580454A0" w14:textId="40A8CB37" w:rsidR="005D00A8" w:rsidRDefault="005D00A8" w:rsidP="00A96DFE">
      <w:pPr>
        <w:rPr>
          <w:snapToGrid w:val="0"/>
        </w:rPr>
      </w:pPr>
    </w:p>
    <w:sdt>
      <w:sdtPr>
        <w:rPr>
          <w:bCs w:val="0"/>
          <w:noProof w:val="0"/>
          <w:color w:val="auto"/>
          <w:sz w:val="22"/>
          <w:szCs w:val="22"/>
          <w:lang w:eastAsia="en-AU"/>
        </w:rPr>
        <w:id w:val="1090668579"/>
        <w:docPartObj>
          <w:docPartGallery w:val="Table of Contents"/>
          <w:docPartUnique/>
        </w:docPartObj>
      </w:sdtPr>
      <w:sdtEndPr>
        <w:rPr>
          <w:b/>
        </w:rPr>
      </w:sdtEndPr>
      <w:sdtContent>
        <w:p w14:paraId="29DD5A5F" w14:textId="46723C04" w:rsidR="0046715C" w:rsidRDefault="0046715C">
          <w:pPr>
            <w:pStyle w:val="TOCHeading"/>
          </w:pPr>
          <w:r>
            <w:t>Contents</w:t>
          </w:r>
        </w:p>
        <w:p w14:paraId="5AD2D79C" w14:textId="6016BF65" w:rsidR="00936C86" w:rsidRDefault="004F1746">
          <w:pPr>
            <w:pStyle w:val="TOC1"/>
            <w:rPr>
              <w:rFonts w:asciiTheme="minorHAnsi" w:eastAsiaTheme="minorEastAsia" w:hAnsiTheme="minorHAnsi" w:cstheme="minorBidi"/>
              <w:snapToGrid/>
              <w:kern w:val="2"/>
              <w:szCs w:val="22"/>
              <w14:ligatures w14:val="standardContextual"/>
            </w:rPr>
          </w:pPr>
          <w:r>
            <w:fldChar w:fldCharType="begin"/>
          </w:r>
          <w:r>
            <w:instrText xml:space="preserve"> TOC \h \z \t "Heading 1,1" </w:instrText>
          </w:r>
          <w:r>
            <w:fldChar w:fldCharType="separate"/>
          </w:r>
          <w:hyperlink w:anchor="_Toc156584466" w:history="1">
            <w:r w:rsidR="00936C86" w:rsidRPr="00FC486C">
              <w:rPr>
                <w:rStyle w:val="Hyperlink"/>
              </w:rPr>
              <w:t>1</w:t>
            </w:r>
            <w:r w:rsidR="00936C86">
              <w:rPr>
                <w:rFonts w:asciiTheme="minorHAnsi" w:eastAsiaTheme="minorEastAsia" w:hAnsiTheme="minorHAnsi" w:cstheme="minorBidi"/>
                <w:snapToGrid/>
                <w:kern w:val="2"/>
                <w:szCs w:val="22"/>
                <w14:ligatures w14:val="standardContextual"/>
              </w:rPr>
              <w:tab/>
            </w:r>
            <w:r w:rsidR="00936C86" w:rsidRPr="00FC486C">
              <w:rPr>
                <w:rStyle w:val="Hyperlink"/>
              </w:rPr>
              <w:t>Purpose</w:t>
            </w:r>
            <w:r w:rsidR="00936C86">
              <w:rPr>
                <w:webHidden/>
              </w:rPr>
              <w:tab/>
            </w:r>
            <w:r w:rsidR="00936C86">
              <w:rPr>
                <w:webHidden/>
              </w:rPr>
              <w:fldChar w:fldCharType="begin"/>
            </w:r>
            <w:r w:rsidR="00936C86">
              <w:rPr>
                <w:webHidden/>
              </w:rPr>
              <w:instrText xml:space="preserve"> PAGEREF _Toc156584466 \h </w:instrText>
            </w:r>
            <w:r w:rsidR="00936C86">
              <w:rPr>
                <w:webHidden/>
              </w:rPr>
            </w:r>
            <w:r w:rsidR="00936C86">
              <w:rPr>
                <w:webHidden/>
              </w:rPr>
              <w:fldChar w:fldCharType="separate"/>
            </w:r>
            <w:r w:rsidR="009542B2">
              <w:rPr>
                <w:webHidden/>
              </w:rPr>
              <w:t>5</w:t>
            </w:r>
            <w:r w:rsidR="00936C86">
              <w:rPr>
                <w:webHidden/>
              </w:rPr>
              <w:fldChar w:fldCharType="end"/>
            </w:r>
          </w:hyperlink>
        </w:p>
        <w:p w14:paraId="65A6731B" w14:textId="706C740A" w:rsidR="00936C86" w:rsidRDefault="009542B2">
          <w:pPr>
            <w:pStyle w:val="TOC1"/>
            <w:rPr>
              <w:rFonts w:asciiTheme="minorHAnsi" w:eastAsiaTheme="minorEastAsia" w:hAnsiTheme="minorHAnsi" w:cstheme="minorBidi"/>
              <w:snapToGrid/>
              <w:kern w:val="2"/>
              <w:szCs w:val="22"/>
              <w14:ligatures w14:val="standardContextual"/>
            </w:rPr>
          </w:pPr>
          <w:hyperlink w:anchor="_Toc156584467" w:history="1">
            <w:r w:rsidR="00936C86" w:rsidRPr="00FC486C">
              <w:rPr>
                <w:rStyle w:val="Hyperlink"/>
              </w:rPr>
              <w:t>2</w:t>
            </w:r>
            <w:r w:rsidR="00936C86">
              <w:rPr>
                <w:rFonts w:asciiTheme="minorHAnsi" w:eastAsiaTheme="minorEastAsia" w:hAnsiTheme="minorHAnsi" w:cstheme="minorBidi"/>
                <w:snapToGrid/>
                <w:kern w:val="2"/>
                <w:szCs w:val="22"/>
                <w14:ligatures w14:val="standardContextual"/>
              </w:rPr>
              <w:tab/>
            </w:r>
            <w:r w:rsidR="00936C86" w:rsidRPr="00FC486C">
              <w:rPr>
                <w:rStyle w:val="Hyperlink"/>
              </w:rPr>
              <w:t>Scope</w:t>
            </w:r>
            <w:r w:rsidR="00936C86">
              <w:rPr>
                <w:webHidden/>
              </w:rPr>
              <w:tab/>
            </w:r>
            <w:r w:rsidR="00936C86">
              <w:rPr>
                <w:webHidden/>
              </w:rPr>
              <w:fldChar w:fldCharType="begin"/>
            </w:r>
            <w:r w:rsidR="00936C86">
              <w:rPr>
                <w:webHidden/>
              </w:rPr>
              <w:instrText xml:space="preserve"> PAGEREF _Toc156584467 \h </w:instrText>
            </w:r>
            <w:r w:rsidR="00936C86">
              <w:rPr>
                <w:webHidden/>
              </w:rPr>
            </w:r>
            <w:r w:rsidR="00936C86">
              <w:rPr>
                <w:webHidden/>
              </w:rPr>
              <w:fldChar w:fldCharType="separate"/>
            </w:r>
            <w:r>
              <w:rPr>
                <w:webHidden/>
              </w:rPr>
              <w:t>5</w:t>
            </w:r>
            <w:r w:rsidR="00936C86">
              <w:rPr>
                <w:webHidden/>
              </w:rPr>
              <w:fldChar w:fldCharType="end"/>
            </w:r>
          </w:hyperlink>
        </w:p>
        <w:p w14:paraId="3D9AC12E" w14:textId="74DA6B51" w:rsidR="00936C86" w:rsidRDefault="009542B2">
          <w:pPr>
            <w:pStyle w:val="TOC1"/>
            <w:rPr>
              <w:rFonts w:asciiTheme="minorHAnsi" w:eastAsiaTheme="minorEastAsia" w:hAnsiTheme="minorHAnsi" w:cstheme="minorBidi"/>
              <w:snapToGrid/>
              <w:kern w:val="2"/>
              <w:szCs w:val="22"/>
              <w14:ligatures w14:val="standardContextual"/>
            </w:rPr>
          </w:pPr>
          <w:hyperlink w:anchor="_Toc156584468" w:history="1">
            <w:r w:rsidR="00936C86" w:rsidRPr="00FC486C">
              <w:rPr>
                <w:rStyle w:val="Hyperlink"/>
              </w:rPr>
              <w:t>3</w:t>
            </w:r>
            <w:r w:rsidR="00936C86">
              <w:rPr>
                <w:rFonts w:asciiTheme="minorHAnsi" w:eastAsiaTheme="minorEastAsia" w:hAnsiTheme="minorHAnsi" w:cstheme="minorBidi"/>
                <w:snapToGrid/>
                <w:kern w:val="2"/>
                <w:szCs w:val="22"/>
                <w14:ligatures w14:val="standardContextual"/>
              </w:rPr>
              <w:tab/>
            </w:r>
            <w:r w:rsidR="00936C86" w:rsidRPr="00FC486C">
              <w:rPr>
                <w:rStyle w:val="Hyperlink"/>
              </w:rPr>
              <w:t>Background</w:t>
            </w:r>
            <w:r w:rsidR="00936C86">
              <w:rPr>
                <w:webHidden/>
              </w:rPr>
              <w:tab/>
            </w:r>
            <w:r w:rsidR="00936C86">
              <w:rPr>
                <w:webHidden/>
              </w:rPr>
              <w:fldChar w:fldCharType="begin"/>
            </w:r>
            <w:r w:rsidR="00936C86">
              <w:rPr>
                <w:webHidden/>
              </w:rPr>
              <w:instrText xml:space="preserve"> PAGEREF _Toc156584468 \h </w:instrText>
            </w:r>
            <w:r w:rsidR="00936C86">
              <w:rPr>
                <w:webHidden/>
              </w:rPr>
            </w:r>
            <w:r w:rsidR="00936C86">
              <w:rPr>
                <w:webHidden/>
              </w:rPr>
              <w:fldChar w:fldCharType="separate"/>
            </w:r>
            <w:r>
              <w:rPr>
                <w:webHidden/>
              </w:rPr>
              <w:t>5</w:t>
            </w:r>
            <w:r w:rsidR="00936C86">
              <w:rPr>
                <w:webHidden/>
              </w:rPr>
              <w:fldChar w:fldCharType="end"/>
            </w:r>
          </w:hyperlink>
        </w:p>
        <w:p w14:paraId="74F1CA8A" w14:textId="03185646" w:rsidR="00936C86" w:rsidRDefault="009542B2">
          <w:pPr>
            <w:pStyle w:val="TOC1"/>
            <w:rPr>
              <w:rFonts w:asciiTheme="minorHAnsi" w:eastAsiaTheme="minorEastAsia" w:hAnsiTheme="minorHAnsi" w:cstheme="minorBidi"/>
              <w:snapToGrid/>
              <w:kern w:val="2"/>
              <w:szCs w:val="22"/>
              <w14:ligatures w14:val="standardContextual"/>
            </w:rPr>
          </w:pPr>
          <w:hyperlink w:anchor="_Toc156584469" w:history="1">
            <w:r w:rsidR="00936C86" w:rsidRPr="00FC486C">
              <w:rPr>
                <w:rStyle w:val="Hyperlink"/>
              </w:rPr>
              <w:t>4</w:t>
            </w:r>
            <w:r w:rsidR="00936C86">
              <w:rPr>
                <w:rFonts w:asciiTheme="minorHAnsi" w:eastAsiaTheme="minorEastAsia" w:hAnsiTheme="minorHAnsi" w:cstheme="minorBidi"/>
                <w:snapToGrid/>
                <w:kern w:val="2"/>
                <w:szCs w:val="22"/>
                <w14:ligatures w14:val="standardContextual"/>
              </w:rPr>
              <w:tab/>
            </w:r>
            <w:r w:rsidR="00936C86" w:rsidRPr="00FC486C">
              <w:rPr>
                <w:rStyle w:val="Hyperlink"/>
              </w:rPr>
              <w:t>Definitions</w:t>
            </w:r>
            <w:r w:rsidR="00936C86">
              <w:rPr>
                <w:webHidden/>
              </w:rPr>
              <w:tab/>
            </w:r>
            <w:r w:rsidR="00936C86">
              <w:rPr>
                <w:webHidden/>
              </w:rPr>
              <w:fldChar w:fldCharType="begin"/>
            </w:r>
            <w:r w:rsidR="00936C86">
              <w:rPr>
                <w:webHidden/>
              </w:rPr>
              <w:instrText xml:space="preserve"> PAGEREF _Toc156584469 \h </w:instrText>
            </w:r>
            <w:r w:rsidR="00936C86">
              <w:rPr>
                <w:webHidden/>
              </w:rPr>
            </w:r>
            <w:r w:rsidR="00936C86">
              <w:rPr>
                <w:webHidden/>
              </w:rPr>
              <w:fldChar w:fldCharType="separate"/>
            </w:r>
            <w:r>
              <w:rPr>
                <w:webHidden/>
              </w:rPr>
              <w:t>6</w:t>
            </w:r>
            <w:r w:rsidR="00936C86">
              <w:rPr>
                <w:webHidden/>
              </w:rPr>
              <w:fldChar w:fldCharType="end"/>
            </w:r>
          </w:hyperlink>
        </w:p>
        <w:p w14:paraId="7AF3FF40" w14:textId="712DA4C9" w:rsidR="00936C86" w:rsidRDefault="009542B2">
          <w:pPr>
            <w:pStyle w:val="TOC1"/>
            <w:rPr>
              <w:rFonts w:asciiTheme="minorHAnsi" w:eastAsiaTheme="minorEastAsia" w:hAnsiTheme="minorHAnsi" w:cstheme="minorBidi"/>
              <w:snapToGrid/>
              <w:kern w:val="2"/>
              <w:szCs w:val="22"/>
              <w14:ligatures w14:val="standardContextual"/>
            </w:rPr>
          </w:pPr>
          <w:hyperlink w:anchor="_Toc156584470" w:history="1">
            <w:r w:rsidR="00936C86" w:rsidRPr="00FC486C">
              <w:rPr>
                <w:rStyle w:val="Hyperlink"/>
              </w:rPr>
              <w:t>5</w:t>
            </w:r>
            <w:r w:rsidR="00936C86">
              <w:rPr>
                <w:rFonts w:asciiTheme="minorHAnsi" w:eastAsiaTheme="minorEastAsia" w:hAnsiTheme="minorHAnsi" w:cstheme="minorBidi"/>
                <w:snapToGrid/>
                <w:kern w:val="2"/>
                <w:szCs w:val="22"/>
                <w14:ligatures w14:val="standardContextual"/>
              </w:rPr>
              <w:tab/>
            </w:r>
            <w:r w:rsidR="00936C86" w:rsidRPr="00FC486C">
              <w:rPr>
                <w:rStyle w:val="Hyperlink"/>
              </w:rPr>
              <w:t>Statement</w:t>
            </w:r>
            <w:r w:rsidR="00936C86">
              <w:rPr>
                <w:webHidden/>
              </w:rPr>
              <w:tab/>
            </w:r>
            <w:r w:rsidR="00936C86">
              <w:rPr>
                <w:webHidden/>
              </w:rPr>
              <w:fldChar w:fldCharType="begin"/>
            </w:r>
            <w:r w:rsidR="00936C86">
              <w:rPr>
                <w:webHidden/>
              </w:rPr>
              <w:instrText xml:space="preserve"> PAGEREF _Toc156584470 \h </w:instrText>
            </w:r>
            <w:r w:rsidR="00936C86">
              <w:rPr>
                <w:webHidden/>
              </w:rPr>
            </w:r>
            <w:r w:rsidR="00936C86">
              <w:rPr>
                <w:webHidden/>
              </w:rPr>
              <w:fldChar w:fldCharType="separate"/>
            </w:r>
            <w:r>
              <w:rPr>
                <w:webHidden/>
              </w:rPr>
              <w:t>8</w:t>
            </w:r>
            <w:r w:rsidR="00936C86">
              <w:rPr>
                <w:webHidden/>
              </w:rPr>
              <w:fldChar w:fldCharType="end"/>
            </w:r>
          </w:hyperlink>
        </w:p>
        <w:p w14:paraId="7D942279" w14:textId="46BCF77F" w:rsidR="00936C86" w:rsidRDefault="009542B2">
          <w:pPr>
            <w:pStyle w:val="TOC1"/>
            <w:rPr>
              <w:rFonts w:asciiTheme="minorHAnsi" w:eastAsiaTheme="minorEastAsia" w:hAnsiTheme="minorHAnsi" w:cstheme="minorBidi"/>
              <w:snapToGrid/>
              <w:kern w:val="2"/>
              <w:szCs w:val="22"/>
              <w14:ligatures w14:val="standardContextual"/>
            </w:rPr>
          </w:pPr>
          <w:hyperlink w:anchor="_Toc156584471" w:history="1">
            <w:r w:rsidR="00936C86" w:rsidRPr="00FC486C">
              <w:rPr>
                <w:rStyle w:val="Hyperlink"/>
              </w:rPr>
              <w:t>6</w:t>
            </w:r>
            <w:r w:rsidR="00936C86">
              <w:rPr>
                <w:rFonts w:asciiTheme="minorHAnsi" w:eastAsiaTheme="minorEastAsia" w:hAnsiTheme="minorHAnsi" w:cstheme="minorBidi"/>
                <w:snapToGrid/>
                <w:kern w:val="2"/>
                <w:szCs w:val="22"/>
                <w14:ligatures w14:val="standardContextual"/>
              </w:rPr>
              <w:tab/>
            </w:r>
            <w:r w:rsidR="00936C86" w:rsidRPr="00FC486C">
              <w:rPr>
                <w:rStyle w:val="Hyperlink"/>
              </w:rPr>
              <w:t>Overview of Planning Agreements</w:t>
            </w:r>
            <w:r w:rsidR="00936C86">
              <w:rPr>
                <w:webHidden/>
              </w:rPr>
              <w:tab/>
            </w:r>
            <w:r w:rsidR="00936C86">
              <w:rPr>
                <w:webHidden/>
              </w:rPr>
              <w:fldChar w:fldCharType="begin"/>
            </w:r>
            <w:r w:rsidR="00936C86">
              <w:rPr>
                <w:webHidden/>
              </w:rPr>
              <w:instrText xml:space="preserve"> PAGEREF _Toc156584471 \h </w:instrText>
            </w:r>
            <w:r w:rsidR="00936C86">
              <w:rPr>
                <w:webHidden/>
              </w:rPr>
            </w:r>
            <w:r w:rsidR="00936C86">
              <w:rPr>
                <w:webHidden/>
              </w:rPr>
              <w:fldChar w:fldCharType="separate"/>
            </w:r>
            <w:r>
              <w:rPr>
                <w:webHidden/>
              </w:rPr>
              <w:t>9</w:t>
            </w:r>
            <w:r w:rsidR="00936C86">
              <w:rPr>
                <w:webHidden/>
              </w:rPr>
              <w:fldChar w:fldCharType="end"/>
            </w:r>
          </w:hyperlink>
        </w:p>
        <w:p w14:paraId="36FB6F46" w14:textId="0883E1DF" w:rsidR="00936C86" w:rsidRDefault="009542B2">
          <w:pPr>
            <w:pStyle w:val="TOC1"/>
            <w:rPr>
              <w:rFonts w:asciiTheme="minorHAnsi" w:eastAsiaTheme="minorEastAsia" w:hAnsiTheme="minorHAnsi" w:cstheme="minorBidi"/>
              <w:snapToGrid/>
              <w:kern w:val="2"/>
              <w:szCs w:val="22"/>
              <w14:ligatures w14:val="standardContextual"/>
            </w:rPr>
          </w:pPr>
          <w:hyperlink w:anchor="_Toc156584472" w:history="1">
            <w:r w:rsidR="00936C86" w:rsidRPr="00FC486C">
              <w:rPr>
                <w:rStyle w:val="Hyperlink"/>
              </w:rPr>
              <w:t>7</w:t>
            </w:r>
            <w:r w:rsidR="00936C86">
              <w:rPr>
                <w:rFonts w:asciiTheme="minorHAnsi" w:eastAsiaTheme="minorEastAsia" w:hAnsiTheme="minorHAnsi" w:cstheme="minorBidi"/>
                <w:snapToGrid/>
                <w:kern w:val="2"/>
                <w:szCs w:val="22"/>
                <w14:ligatures w14:val="standardContextual"/>
              </w:rPr>
              <w:tab/>
            </w:r>
            <w:r w:rsidR="00936C86" w:rsidRPr="00FC486C">
              <w:rPr>
                <w:rStyle w:val="Hyperlink"/>
              </w:rPr>
              <w:t>Planning Agreement Policy principles</w:t>
            </w:r>
            <w:r w:rsidR="00936C86">
              <w:rPr>
                <w:webHidden/>
              </w:rPr>
              <w:tab/>
            </w:r>
            <w:r w:rsidR="00936C86">
              <w:rPr>
                <w:webHidden/>
              </w:rPr>
              <w:fldChar w:fldCharType="begin"/>
            </w:r>
            <w:r w:rsidR="00936C86">
              <w:rPr>
                <w:webHidden/>
              </w:rPr>
              <w:instrText xml:space="preserve"> PAGEREF _Toc156584472 \h </w:instrText>
            </w:r>
            <w:r w:rsidR="00936C86">
              <w:rPr>
                <w:webHidden/>
              </w:rPr>
            </w:r>
            <w:r w:rsidR="00936C86">
              <w:rPr>
                <w:webHidden/>
              </w:rPr>
              <w:fldChar w:fldCharType="separate"/>
            </w:r>
            <w:r>
              <w:rPr>
                <w:webHidden/>
              </w:rPr>
              <w:t>9</w:t>
            </w:r>
            <w:r w:rsidR="00936C86">
              <w:rPr>
                <w:webHidden/>
              </w:rPr>
              <w:fldChar w:fldCharType="end"/>
            </w:r>
          </w:hyperlink>
        </w:p>
        <w:p w14:paraId="66E898E2" w14:textId="41F9B9AE" w:rsidR="00936C86" w:rsidRDefault="009542B2">
          <w:pPr>
            <w:pStyle w:val="TOC1"/>
            <w:rPr>
              <w:rFonts w:asciiTheme="minorHAnsi" w:eastAsiaTheme="minorEastAsia" w:hAnsiTheme="minorHAnsi" w:cstheme="minorBidi"/>
              <w:snapToGrid/>
              <w:kern w:val="2"/>
              <w:szCs w:val="22"/>
              <w14:ligatures w14:val="standardContextual"/>
            </w:rPr>
          </w:pPr>
          <w:hyperlink w:anchor="_Toc156584473" w:history="1">
            <w:r w:rsidR="00936C86" w:rsidRPr="00FC486C">
              <w:rPr>
                <w:rStyle w:val="Hyperlink"/>
              </w:rPr>
              <w:t>8</w:t>
            </w:r>
            <w:r w:rsidR="00936C86">
              <w:rPr>
                <w:rFonts w:asciiTheme="minorHAnsi" w:eastAsiaTheme="minorEastAsia" w:hAnsiTheme="minorHAnsi" w:cstheme="minorBidi"/>
                <w:snapToGrid/>
                <w:kern w:val="2"/>
                <w:szCs w:val="22"/>
                <w14:ligatures w14:val="standardContextual"/>
              </w:rPr>
              <w:tab/>
            </w:r>
            <w:r w:rsidR="00936C86" w:rsidRPr="00FC486C">
              <w:rPr>
                <w:rStyle w:val="Hyperlink"/>
              </w:rPr>
              <w:t>Who to Contact</w:t>
            </w:r>
            <w:r w:rsidR="00936C86">
              <w:rPr>
                <w:webHidden/>
              </w:rPr>
              <w:tab/>
            </w:r>
            <w:r w:rsidR="00936C86">
              <w:rPr>
                <w:webHidden/>
              </w:rPr>
              <w:fldChar w:fldCharType="begin"/>
            </w:r>
            <w:r w:rsidR="00936C86">
              <w:rPr>
                <w:webHidden/>
              </w:rPr>
              <w:instrText xml:space="preserve"> PAGEREF _Toc156584473 \h </w:instrText>
            </w:r>
            <w:r w:rsidR="00936C86">
              <w:rPr>
                <w:webHidden/>
              </w:rPr>
            </w:r>
            <w:r w:rsidR="00936C86">
              <w:rPr>
                <w:webHidden/>
              </w:rPr>
              <w:fldChar w:fldCharType="separate"/>
            </w:r>
            <w:r>
              <w:rPr>
                <w:webHidden/>
              </w:rPr>
              <w:t>10</w:t>
            </w:r>
            <w:r w:rsidR="00936C86">
              <w:rPr>
                <w:webHidden/>
              </w:rPr>
              <w:fldChar w:fldCharType="end"/>
            </w:r>
          </w:hyperlink>
        </w:p>
        <w:p w14:paraId="043E08BF" w14:textId="736982F9" w:rsidR="00936C86" w:rsidRDefault="009542B2">
          <w:pPr>
            <w:pStyle w:val="TOC1"/>
            <w:rPr>
              <w:rFonts w:asciiTheme="minorHAnsi" w:eastAsiaTheme="minorEastAsia" w:hAnsiTheme="minorHAnsi" w:cstheme="minorBidi"/>
              <w:snapToGrid/>
              <w:kern w:val="2"/>
              <w:szCs w:val="22"/>
              <w14:ligatures w14:val="standardContextual"/>
            </w:rPr>
          </w:pPr>
          <w:hyperlink w:anchor="_Toc156584474" w:history="1">
            <w:r w:rsidR="00936C86" w:rsidRPr="00FC486C">
              <w:rPr>
                <w:rStyle w:val="Hyperlink"/>
              </w:rPr>
              <w:t>9</w:t>
            </w:r>
            <w:r w:rsidR="00936C86">
              <w:rPr>
                <w:rFonts w:asciiTheme="minorHAnsi" w:eastAsiaTheme="minorEastAsia" w:hAnsiTheme="minorHAnsi" w:cstheme="minorBidi"/>
                <w:snapToGrid/>
                <w:kern w:val="2"/>
                <w:szCs w:val="22"/>
                <w14:ligatures w14:val="standardContextual"/>
              </w:rPr>
              <w:tab/>
            </w:r>
            <w:r w:rsidR="00936C86" w:rsidRPr="00FC486C">
              <w:rPr>
                <w:rStyle w:val="Hyperlink"/>
              </w:rPr>
              <w:t>Scope of Agreements</w:t>
            </w:r>
            <w:r w:rsidR="00936C86">
              <w:rPr>
                <w:webHidden/>
              </w:rPr>
              <w:tab/>
            </w:r>
            <w:r w:rsidR="00936C86">
              <w:rPr>
                <w:webHidden/>
              </w:rPr>
              <w:fldChar w:fldCharType="begin"/>
            </w:r>
            <w:r w:rsidR="00936C86">
              <w:rPr>
                <w:webHidden/>
              </w:rPr>
              <w:instrText xml:space="preserve"> PAGEREF _Toc156584474 \h </w:instrText>
            </w:r>
            <w:r w:rsidR="00936C86">
              <w:rPr>
                <w:webHidden/>
              </w:rPr>
            </w:r>
            <w:r w:rsidR="00936C86">
              <w:rPr>
                <w:webHidden/>
              </w:rPr>
              <w:fldChar w:fldCharType="separate"/>
            </w:r>
            <w:r>
              <w:rPr>
                <w:webHidden/>
              </w:rPr>
              <w:t>11</w:t>
            </w:r>
            <w:r w:rsidR="00936C86">
              <w:rPr>
                <w:webHidden/>
              </w:rPr>
              <w:fldChar w:fldCharType="end"/>
            </w:r>
          </w:hyperlink>
        </w:p>
        <w:p w14:paraId="5AE2376A" w14:textId="765A78EA" w:rsidR="00936C86" w:rsidRDefault="009542B2">
          <w:pPr>
            <w:pStyle w:val="TOC1"/>
            <w:rPr>
              <w:rFonts w:asciiTheme="minorHAnsi" w:eastAsiaTheme="minorEastAsia" w:hAnsiTheme="minorHAnsi" w:cstheme="minorBidi"/>
              <w:snapToGrid/>
              <w:kern w:val="2"/>
              <w:szCs w:val="22"/>
              <w14:ligatures w14:val="standardContextual"/>
            </w:rPr>
          </w:pPr>
          <w:hyperlink w:anchor="_Toc156584475" w:history="1">
            <w:r w:rsidR="00936C86" w:rsidRPr="00FC486C">
              <w:rPr>
                <w:rStyle w:val="Hyperlink"/>
              </w:rPr>
              <w:t>10</w:t>
            </w:r>
            <w:r w:rsidR="00936C86">
              <w:rPr>
                <w:rFonts w:asciiTheme="minorHAnsi" w:eastAsiaTheme="minorEastAsia" w:hAnsiTheme="minorHAnsi" w:cstheme="minorBidi"/>
                <w:snapToGrid/>
                <w:kern w:val="2"/>
                <w:szCs w:val="22"/>
                <w14:ligatures w14:val="standardContextual"/>
              </w:rPr>
              <w:tab/>
            </w:r>
            <w:r w:rsidR="00936C86" w:rsidRPr="00FC486C">
              <w:rPr>
                <w:rStyle w:val="Hyperlink"/>
              </w:rPr>
              <w:t>Circumstances in which Council can Enter into a Planning Agreement</w:t>
            </w:r>
            <w:r w:rsidR="00936C86">
              <w:rPr>
                <w:webHidden/>
              </w:rPr>
              <w:tab/>
            </w:r>
            <w:r w:rsidR="00936C86">
              <w:rPr>
                <w:webHidden/>
              </w:rPr>
              <w:fldChar w:fldCharType="begin"/>
            </w:r>
            <w:r w:rsidR="00936C86">
              <w:rPr>
                <w:webHidden/>
              </w:rPr>
              <w:instrText xml:space="preserve"> PAGEREF _Toc156584475 \h </w:instrText>
            </w:r>
            <w:r w:rsidR="00936C86">
              <w:rPr>
                <w:webHidden/>
              </w:rPr>
            </w:r>
            <w:r w:rsidR="00936C86">
              <w:rPr>
                <w:webHidden/>
              </w:rPr>
              <w:fldChar w:fldCharType="separate"/>
            </w:r>
            <w:r>
              <w:rPr>
                <w:webHidden/>
              </w:rPr>
              <w:t>12</w:t>
            </w:r>
            <w:r w:rsidR="00936C86">
              <w:rPr>
                <w:webHidden/>
              </w:rPr>
              <w:fldChar w:fldCharType="end"/>
            </w:r>
          </w:hyperlink>
        </w:p>
        <w:p w14:paraId="3374C7E8" w14:textId="59F9D918" w:rsidR="00936C86" w:rsidRDefault="009542B2">
          <w:pPr>
            <w:pStyle w:val="TOC1"/>
            <w:rPr>
              <w:rFonts w:asciiTheme="minorHAnsi" w:eastAsiaTheme="minorEastAsia" w:hAnsiTheme="minorHAnsi" w:cstheme="minorBidi"/>
              <w:snapToGrid/>
              <w:kern w:val="2"/>
              <w:szCs w:val="22"/>
              <w14:ligatures w14:val="standardContextual"/>
            </w:rPr>
          </w:pPr>
          <w:hyperlink w:anchor="_Toc156584476" w:history="1">
            <w:r w:rsidR="00936C86" w:rsidRPr="00FC486C">
              <w:rPr>
                <w:rStyle w:val="Hyperlink"/>
              </w:rPr>
              <w:t>11</w:t>
            </w:r>
            <w:r w:rsidR="00936C86">
              <w:rPr>
                <w:rFonts w:asciiTheme="minorHAnsi" w:eastAsiaTheme="minorEastAsia" w:hAnsiTheme="minorHAnsi" w:cstheme="minorBidi"/>
                <w:snapToGrid/>
                <w:kern w:val="2"/>
                <w:szCs w:val="22"/>
                <w14:ligatures w14:val="standardContextual"/>
              </w:rPr>
              <w:tab/>
            </w:r>
            <w:r w:rsidR="00936C86" w:rsidRPr="00FC486C">
              <w:rPr>
                <w:rStyle w:val="Hyperlink"/>
              </w:rPr>
              <w:t>Assessing proposed provisions of a Planning Agreement</w:t>
            </w:r>
            <w:r w:rsidR="00936C86">
              <w:rPr>
                <w:webHidden/>
              </w:rPr>
              <w:tab/>
            </w:r>
            <w:r w:rsidR="00936C86">
              <w:rPr>
                <w:webHidden/>
              </w:rPr>
              <w:fldChar w:fldCharType="begin"/>
            </w:r>
            <w:r w:rsidR="00936C86">
              <w:rPr>
                <w:webHidden/>
              </w:rPr>
              <w:instrText xml:space="preserve"> PAGEREF _Toc156584476 \h </w:instrText>
            </w:r>
            <w:r w:rsidR="00936C86">
              <w:rPr>
                <w:webHidden/>
              </w:rPr>
            </w:r>
            <w:r w:rsidR="00936C86">
              <w:rPr>
                <w:webHidden/>
              </w:rPr>
              <w:fldChar w:fldCharType="separate"/>
            </w:r>
            <w:r>
              <w:rPr>
                <w:webHidden/>
              </w:rPr>
              <w:t>13</w:t>
            </w:r>
            <w:r w:rsidR="00936C86">
              <w:rPr>
                <w:webHidden/>
              </w:rPr>
              <w:fldChar w:fldCharType="end"/>
            </w:r>
          </w:hyperlink>
        </w:p>
        <w:p w14:paraId="2225E66D" w14:textId="658A068A" w:rsidR="00936C86" w:rsidRDefault="009542B2">
          <w:pPr>
            <w:pStyle w:val="TOC1"/>
            <w:rPr>
              <w:rFonts w:asciiTheme="minorHAnsi" w:eastAsiaTheme="minorEastAsia" w:hAnsiTheme="minorHAnsi" w:cstheme="minorBidi"/>
              <w:snapToGrid/>
              <w:kern w:val="2"/>
              <w:szCs w:val="22"/>
              <w14:ligatures w14:val="standardContextual"/>
            </w:rPr>
          </w:pPr>
          <w:hyperlink w:anchor="_Toc156584477" w:history="1">
            <w:r w:rsidR="00936C86" w:rsidRPr="00FC486C">
              <w:rPr>
                <w:rStyle w:val="Hyperlink"/>
              </w:rPr>
              <w:t>12</w:t>
            </w:r>
            <w:r w:rsidR="00936C86">
              <w:rPr>
                <w:rFonts w:asciiTheme="minorHAnsi" w:eastAsiaTheme="minorEastAsia" w:hAnsiTheme="minorHAnsi" w:cstheme="minorBidi"/>
                <w:snapToGrid/>
                <w:kern w:val="2"/>
                <w:szCs w:val="22"/>
                <w14:ligatures w14:val="standardContextual"/>
              </w:rPr>
              <w:tab/>
            </w:r>
            <w:r w:rsidR="00936C86" w:rsidRPr="00FC486C">
              <w:rPr>
                <w:rStyle w:val="Hyperlink"/>
              </w:rPr>
              <w:t>Types of contributions and benefits</w:t>
            </w:r>
            <w:r w:rsidR="00936C86">
              <w:rPr>
                <w:webHidden/>
              </w:rPr>
              <w:tab/>
            </w:r>
            <w:r w:rsidR="00936C86">
              <w:rPr>
                <w:webHidden/>
              </w:rPr>
              <w:fldChar w:fldCharType="begin"/>
            </w:r>
            <w:r w:rsidR="00936C86">
              <w:rPr>
                <w:webHidden/>
              </w:rPr>
              <w:instrText xml:space="preserve"> PAGEREF _Toc156584477 \h </w:instrText>
            </w:r>
            <w:r w:rsidR="00936C86">
              <w:rPr>
                <w:webHidden/>
              </w:rPr>
            </w:r>
            <w:r w:rsidR="00936C86">
              <w:rPr>
                <w:webHidden/>
              </w:rPr>
              <w:fldChar w:fldCharType="separate"/>
            </w:r>
            <w:r>
              <w:rPr>
                <w:webHidden/>
              </w:rPr>
              <w:t>14</w:t>
            </w:r>
            <w:r w:rsidR="00936C86">
              <w:rPr>
                <w:webHidden/>
              </w:rPr>
              <w:fldChar w:fldCharType="end"/>
            </w:r>
          </w:hyperlink>
        </w:p>
        <w:p w14:paraId="2305A097" w14:textId="0A50C1F8" w:rsidR="00936C86" w:rsidRDefault="009542B2">
          <w:pPr>
            <w:pStyle w:val="TOC1"/>
            <w:rPr>
              <w:rFonts w:asciiTheme="minorHAnsi" w:eastAsiaTheme="minorEastAsia" w:hAnsiTheme="minorHAnsi" w:cstheme="minorBidi"/>
              <w:snapToGrid/>
              <w:kern w:val="2"/>
              <w:szCs w:val="22"/>
              <w14:ligatures w14:val="standardContextual"/>
            </w:rPr>
          </w:pPr>
          <w:hyperlink w:anchor="_Toc156584478" w:history="1">
            <w:r w:rsidR="00936C86" w:rsidRPr="00FC486C">
              <w:rPr>
                <w:rStyle w:val="Hyperlink"/>
              </w:rPr>
              <w:t>13</w:t>
            </w:r>
            <w:r w:rsidR="00936C86">
              <w:rPr>
                <w:rFonts w:asciiTheme="minorHAnsi" w:eastAsiaTheme="minorEastAsia" w:hAnsiTheme="minorHAnsi" w:cstheme="minorBidi"/>
                <w:snapToGrid/>
                <w:kern w:val="2"/>
                <w:szCs w:val="22"/>
                <w14:ligatures w14:val="standardContextual"/>
              </w:rPr>
              <w:tab/>
            </w:r>
            <w:r w:rsidR="00936C86" w:rsidRPr="00FC486C">
              <w:rPr>
                <w:rStyle w:val="Hyperlink"/>
              </w:rPr>
              <w:t>Transparency</w:t>
            </w:r>
            <w:r w:rsidR="00936C86">
              <w:rPr>
                <w:webHidden/>
              </w:rPr>
              <w:tab/>
            </w:r>
            <w:r w:rsidR="00936C86">
              <w:rPr>
                <w:webHidden/>
              </w:rPr>
              <w:fldChar w:fldCharType="begin"/>
            </w:r>
            <w:r w:rsidR="00936C86">
              <w:rPr>
                <w:webHidden/>
              </w:rPr>
              <w:instrText xml:space="preserve"> PAGEREF _Toc156584478 \h </w:instrText>
            </w:r>
            <w:r w:rsidR="00936C86">
              <w:rPr>
                <w:webHidden/>
              </w:rPr>
            </w:r>
            <w:r w:rsidR="00936C86">
              <w:rPr>
                <w:webHidden/>
              </w:rPr>
              <w:fldChar w:fldCharType="separate"/>
            </w:r>
            <w:r>
              <w:rPr>
                <w:webHidden/>
              </w:rPr>
              <w:t>15</w:t>
            </w:r>
            <w:r w:rsidR="00936C86">
              <w:rPr>
                <w:webHidden/>
              </w:rPr>
              <w:fldChar w:fldCharType="end"/>
            </w:r>
          </w:hyperlink>
        </w:p>
        <w:p w14:paraId="29EE9527" w14:textId="1A150329" w:rsidR="00936C86" w:rsidRDefault="009542B2">
          <w:pPr>
            <w:pStyle w:val="TOC1"/>
            <w:rPr>
              <w:rFonts w:asciiTheme="minorHAnsi" w:eastAsiaTheme="minorEastAsia" w:hAnsiTheme="minorHAnsi" w:cstheme="minorBidi"/>
              <w:snapToGrid/>
              <w:kern w:val="2"/>
              <w:szCs w:val="22"/>
              <w14:ligatures w14:val="standardContextual"/>
            </w:rPr>
          </w:pPr>
          <w:hyperlink w:anchor="_Toc156584479" w:history="1">
            <w:r w:rsidR="00936C86" w:rsidRPr="00FC486C">
              <w:rPr>
                <w:rStyle w:val="Hyperlink"/>
              </w:rPr>
              <w:t>14</w:t>
            </w:r>
            <w:r w:rsidR="00936C86">
              <w:rPr>
                <w:rFonts w:asciiTheme="minorHAnsi" w:eastAsiaTheme="minorEastAsia" w:hAnsiTheme="minorHAnsi" w:cstheme="minorBidi"/>
                <w:snapToGrid/>
                <w:kern w:val="2"/>
                <w:szCs w:val="22"/>
                <w14:ligatures w14:val="standardContextual"/>
              </w:rPr>
              <w:tab/>
            </w:r>
            <w:r w:rsidR="00936C86" w:rsidRPr="00FC486C">
              <w:rPr>
                <w:rStyle w:val="Hyperlink"/>
              </w:rPr>
              <w:t>Provision of security</w:t>
            </w:r>
            <w:r w:rsidR="00936C86">
              <w:rPr>
                <w:webHidden/>
              </w:rPr>
              <w:tab/>
            </w:r>
            <w:r w:rsidR="00936C86">
              <w:rPr>
                <w:webHidden/>
              </w:rPr>
              <w:fldChar w:fldCharType="begin"/>
            </w:r>
            <w:r w:rsidR="00936C86">
              <w:rPr>
                <w:webHidden/>
              </w:rPr>
              <w:instrText xml:space="preserve"> PAGEREF _Toc156584479 \h </w:instrText>
            </w:r>
            <w:r w:rsidR="00936C86">
              <w:rPr>
                <w:webHidden/>
              </w:rPr>
            </w:r>
            <w:r w:rsidR="00936C86">
              <w:rPr>
                <w:webHidden/>
              </w:rPr>
              <w:fldChar w:fldCharType="separate"/>
            </w:r>
            <w:r>
              <w:rPr>
                <w:webHidden/>
              </w:rPr>
              <w:t>16</w:t>
            </w:r>
            <w:r w:rsidR="00936C86">
              <w:rPr>
                <w:webHidden/>
              </w:rPr>
              <w:fldChar w:fldCharType="end"/>
            </w:r>
          </w:hyperlink>
        </w:p>
        <w:p w14:paraId="40DCB9E8" w14:textId="7BBEF2E2" w:rsidR="00936C86" w:rsidRDefault="009542B2">
          <w:pPr>
            <w:pStyle w:val="TOC1"/>
            <w:rPr>
              <w:rFonts w:asciiTheme="minorHAnsi" w:eastAsiaTheme="minorEastAsia" w:hAnsiTheme="minorHAnsi" w:cstheme="minorBidi"/>
              <w:snapToGrid/>
              <w:kern w:val="2"/>
              <w:szCs w:val="22"/>
              <w14:ligatures w14:val="standardContextual"/>
            </w:rPr>
          </w:pPr>
          <w:hyperlink w:anchor="_Toc156584480" w:history="1">
            <w:r w:rsidR="00936C86" w:rsidRPr="00FC486C">
              <w:rPr>
                <w:rStyle w:val="Hyperlink"/>
              </w:rPr>
              <w:t>15</w:t>
            </w:r>
            <w:r w:rsidR="00936C86">
              <w:rPr>
                <w:rFonts w:asciiTheme="minorHAnsi" w:eastAsiaTheme="minorEastAsia" w:hAnsiTheme="minorHAnsi" w:cstheme="minorBidi"/>
                <w:snapToGrid/>
                <w:kern w:val="2"/>
                <w:szCs w:val="22"/>
                <w14:ligatures w14:val="standardContextual"/>
              </w:rPr>
              <w:tab/>
            </w:r>
            <w:r w:rsidR="00936C86" w:rsidRPr="00FC486C">
              <w:rPr>
                <w:rStyle w:val="Hyperlink"/>
              </w:rPr>
              <w:t>Probity</w:t>
            </w:r>
            <w:r w:rsidR="00936C86">
              <w:rPr>
                <w:webHidden/>
              </w:rPr>
              <w:tab/>
            </w:r>
            <w:r w:rsidR="00936C86">
              <w:rPr>
                <w:webHidden/>
              </w:rPr>
              <w:fldChar w:fldCharType="begin"/>
            </w:r>
            <w:r w:rsidR="00936C86">
              <w:rPr>
                <w:webHidden/>
              </w:rPr>
              <w:instrText xml:space="preserve"> PAGEREF _Toc156584480 \h </w:instrText>
            </w:r>
            <w:r w:rsidR="00936C86">
              <w:rPr>
                <w:webHidden/>
              </w:rPr>
            </w:r>
            <w:r w:rsidR="00936C86">
              <w:rPr>
                <w:webHidden/>
              </w:rPr>
              <w:fldChar w:fldCharType="separate"/>
            </w:r>
            <w:r>
              <w:rPr>
                <w:webHidden/>
              </w:rPr>
              <w:t>16</w:t>
            </w:r>
            <w:r w:rsidR="00936C86">
              <w:rPr>
                <w:webHidden/>
              </w:rPr>
              <w:fldChar w:fldCharType="end"/>
            </w:r>
          </w:hyperlink>
        </w:p>
        <w:p w14:paraId="6ED4D0B8" w14:textId="1CF74920" w:rsidR="00936C86" w:rsidRDefault="009542B2">
          <w:pPr>
            <w:pStyle w:val="TOC1"/>
            <w:rPr>
              <w:rFonts w:asciiTheme="minorHAnsi" w:eastAsiaTheme="minorEastAsia" w:hAnsiTheme="minorHAnsi" w:cstheme="minorBidi"/>
              <w:snapToGrid/>
              <w:kern w:val="2"/>
              <w:szCs w:val="22"/>
              <w14:ligatures w14:val="standardContextual"/>
            </w:rPr>
          </w:pPr>
          <w:hyperlink w:anchor="_Toc156584481" w:history="1">
            <w:r w:rsidR="00936C86" w:rsidRPr="00FC486C">
              <w:rPr>
                <w:rStyle w:val="Hyperlink"/>
              </w:rPr>
              <w:t>16</w:t>
            </w:r>
            <w:r w:rsidR="00936C86">
              <w:rPr>
                <w:rFonts w:asciiTheme="minorHAnsi" w:eastAsiaTheme="minorEastAsia" w:hAnsiTheme="minorHAnsi" w:cstheme="minorBidi"/>
                <w:snapToGrid/>
                <w:kern w:val="2"/>
                <w:szCs w:val="22"/>
                <w14:ligatures w14:val="standardContextual"/>
              </w:rPr>
              <w:tab/>
            </w:r>
            <w:r w:rsidR="00936C86" w:rsidRPr="00FC486C">
              <w:rPr>
                <w:rStyle w:val="Hyperlink"/>
              </w:rPr>
              <w:t>The Planning Agreement Offer and Negotiation Process</w:t>
            </w:r>
            <w:r w:rsidR="00936C86">
              <w:rPr>
                <w:webHidden/>
              </w:rPr>
              <w:tab/>
            </w:r>
            <w:r w:rsidR="00936C86">
              <w:rPr>
                <w:webHidden/>
              </w:rPr>
              <w:fldChar w:fldCharType="begin"/>
            </w:r>
            <w:r w:rsidR="00936C86">
              <w:rPr>
                <w:webHidden/>
              </w:rPr>
              <w:instrText xml:space="preserve"> PAGEREF _Toc156584481 \h </w:instrText>
            </w:r>
            <w:r w:rsidR="00936C86">
              <w:rPr>
                <w:webHidden/>
              </w:rPr>
            </w:r>
            <w:r w:rsidR="00936C86">
              <w:rPr>
                <w:webHidden/>
              </w:rPr>
              <w:fldChar w:fldCharType="separate"/>
            </w:r>
            <w:r>
              <w:rPr>
                <w:webHidden/>
              </w:rPr>
              <w:t>17</w:t>
            </w:r>
            <w:r w:rsidR="00936C86">
              <w:rPr>
                <w:webHidden/>
              </w:rPr>
              <w:fldChar w:fldCharType="end"/>
            </w:r>
          </w:hyperlink>
        </w:p>
        <w:p w14:paraId="75582212" w14:textId="4F0B4E5A" w:rsidR="00936C86" w:rsidRDefault="009542B2">
          <w:pPr>
            <w:pStyle w:val="TOC1"/>
            <w:rPr>
              <w:rFonts w:asciiTheme="minorHAnsi" w:eastAsiaTheme="minorEastAsia" w:hAnsiTheme="minorHAnsi" w:cstheme="minorBidi"/>
              <w:snapToGrid/>
              <w:kern w:val="2"/>
              <w:szCs w:val="22"/>
              <w14:ligatures w14:val="standardContextual"/>
            </w:rPr>
          </w:pPr>
          <w:hyperlink w:anchor="_Toc156584482" w:history="1">
            <w:r w:rsidR="00936C86" w:rsidRPr="00FC486C">
              <w:rPr>
                <w:rStyle w:val="Hyperlink"/>
              </w:rPr>
              <w:t>17</w:t>
            </w:r>
            <w:r w:rsidR="00936C86">
              <w:rPr>
                <w:rFonts w:asciiTheme="minorHAnsi" w:eastAsiaTheme="minorEastAsia" w:hAnsiTheme="minorHAnsi" w:cstheme="minorBidi"/>
                <w:snapToGrid/>
                <w:kern w:val="2"/>
                <w:szCs w:val="22"/>
                <w14:ligatures w14:val="standardContextual"/>
              </w:rPr>
              <w:tab/>
            </w:r>
            <w:r w:rsidR="00936C86" w:rsidRPr="00FC486C">
              <w:rPr>
                <w:rStyle w:val="Hyperlink"/>
              </w:rPr>
              <w:t>Detailed Considerations for Negotiation</w:t>
            </w:r>
            <w:r w:rsidR="00936C86">
              <w:rPr>
                <w:webHidden/>
              </w:rPr>
              <w:tab/>
            </w:r>
            <w:r w:rsidR="00936C86">
              <w:rPr>
                <w:webHidden/>
              </w:rPr>
              <w:fldChar w:fldCharType="begin"/>
            </w:r>
            <w:r w:rsidR="00936C86">
              <w:rPr>
                <w:webHidden/>
              </w:rPr>
              <w:instrText xml:space="preserve"> PAGEREF _Toc156584482 \h </w:instrText>
            </w:r>
            <w:r w:rsidR="00936C86">
              <w:rPr>
                <w:webHidden/>
              </w:rPr>
            </w:r>
            <w:r w:rsidR="00936C86">
              <w:rPr>
                <w:webHidden/>
              </w:rPr>
              <w:fldChar w:fldCharType="separate"/>
            </w:r>
            <w:r>
              <w:rPr>
                <w:webHidden/>
              </w:rPr>
              <w:t>19</w:t>
            </w:r>
            <w:r w:rsidR="00936C86">
              <w:rPr>
                <w:webHidden/>
              </w:rPr>
              <w:fldChar w:fldCharType="end"/>
            </w:r>
          </w:hyperlink>
        </w:p>
        <w:p w14:paraId="511FF6DD" w14:textId="750CCB09" w:rsidR="00936C86" w:rsidRDefault="009542B2">
          <w:pPr>
            <w:pStyle w:val="TOC1"/>
            <w:rPr>
              <w:rFonts w:asciiTheme="minorHAnsi" w:eastAsiaTheme="minorEastAsia" w:hAnsiTheme="minorHAnsi" w:cstheme="minorBidi"/>
              <w:snapToGrid/>
              <w:kern w:val="2"/>
              <w:szCs w:val="22"/>
              <w14:ligatures w14:val="standardContextual"/>
            </w:rPr>
          </w:pPr>
          <w:hyperlink w:anchor="_Toc156584483" w:history="1">
            <w:r w:rsidR="00936C86" w:rsidRPr="00FC486C">
              <w:rPr>
                <w:rStyle w:val="Hyperlink"/>
              </w:rPr>
              <w:t>18</w:t>
            </w:r>
            <w:r w:rsidR="00936C86">
              <w:rPr>
                <w:rFonts w:asciiTheme="minorHAnsi" w:eastAsiaTheme="minorEastAsia" w:hAnsiTheme="minorHAnsi" w:cstheme="minorBidi"/>
                <w:snapToGrid/>
                <w:kern w:val="2"/>
                <w:szCs w:val="22"/>
                <w14:ligatures w14:val="standardContextual"/>
              </w:rPr>
              <w:tab/>
            </w:r>
            <w:r w:rsidR="00936C86" w:rsidRPr="00FC486C">
              <w:rPr>
                <w:rStyle w:val="Hyperlink"/>
              </w:rPr>
              <w:t>The Acceptability Test</w:t>
            </w:r>
            <w:r w:rsidR="00936C86">
              <w:rPr>
                <w:webHidden/>
              </w:rPr>
              <w:tab/>
            </w:r>
            <w:r w:rsidR="00936C86">
              <w:rPr>
                <w:webHidden/>
              </w:rPr>
              <w:fldChar w:fldCharType="begin"/>
            </w:r>
            <w:r w:rsidR="00936C86">
              <w:rPr>
                <w:webHidden/>
              </w:rPr>
              <w:instrText xml:space="preserve"> PAGEREF _Toc156584483 \h </w:instrText>
            </w:r>
            <w:r w:rsidR="00936C86">
              <w:rPr>
                <w:webHidden/>
              </w:rPr>
            </w:r>
            <w:r w:rsidR="00936C86">
              <w:rPr>
                <w:webHidden/>
              </w:rPr>
              <w:fldChar w:fldCharType="separate"/>
            </w:r>
            <w:r>
              <w:rPr>
                <w:webHidden/>
              </w:rPr>
              <w:t>19</w:t>
            </w:r>
            <w:r w:rsidR="00936C86">
              <w:rPr>
                <w:webHidden/>
              </w:rPr>
              <w:fldChar w:fldCharType="end"/>
            </w:r>
          </w:hyperlink>
        </w:p>
        <w:p w14:paraId="524E4C88" w14:textId="5E0E305C" w:rsidR="00936C86" w:rsidRDefault="009542B2">
          <w:pPr>
            <w:pStyle w:val="TOC1"/>
            <w:rPr>
              <w:rFonts w:asciiTheme="minorHAnsi" w:eastAsiaTheme="minorEastAsia" w:hAnsiTheme="minorHAnsi" w:cstheme="minorBidi"/>
              <w:snapToGrid/>
              <w:kern w:val="2"/>
              <w:szCs w:val="22"/>
              <w14:ligatures w14:val="standardContextual"/>
            </w:rPr>
          </w:pPr>
          <w:hyperlink w:anchor="_Toc156584484" w:history="1">
            <w:r w:rsidR="00936C86" w:rsidRPr="00FC486C">
              <w:rPr>
                <w:rStyle w:val="Hyperlink"/>
              </w:rPr>
              <w:t>19</w:t>
            </w:r>
            <w:r w:rsidR="00936C86">
              <w:rPr>
                <w:rFonts w:asciiTheme="minorHAnsi" w:eastAsiaTheme="minorEastAsia" w:hAnsiTheme="minorHAnsi" w:cstheme="minorBidi"/>
                <w:snapToGrid/>
                <w:kern w:val="2"/>
                <w:szCs w:val="22"/>
                <w14:ligatures w14:val="standardContextual"/>
              </w:rPr>
              <w:tab/>
            </w:r>
            <w:r w:rsidR="00936C86" w:rsidRPr="00FC486C">
              <w:rPr>
                <w:rStyle w:val="Hyperlink"/>
              </w:rPr>
              <w:t>Valuation of Land Value Uplift and Development Contributions</w:t>
            </w:r>
            <w:r w:rsidR="00936C86">
              <w:rPr>
                <w:webHidden/>
              </w:rPr>
              <w:tab/>
            </w:r>
            <w:r w:rsidR="00936C86">
              <w:rPr>
                <w:webHidden/>
              </w:rPr>
              <w:fldChar w:fldCharType="begin"/>
            </w:r>
            <w:r w:rsidR="00936C86">
              <w:rPr>
                <w:webHidden/>
              </w:rPr>
              <w:instrText xml:space="preserve"> PAGEREF _Toc156584484 \h </w:instrText>
            </w:r>
            <w:r w:rsidR="00936C86">
              <w:rPr>
                <w:webHidden/>
              </w:rPr>
            </w:r>
            <w:r w:rsidR="00936C86">
              <w:rPr>
                <w:webHidden/>
              </w:rPr>
              <w:fldChar w:fldCharType="separate"/>
            </w:r>
            <w:r>
              <w:rPr>
                <w:webHidden/>
              </w:rPr>
              <w:t>20</w:t>
            </w:r>
            <w:r w:rsidR="00936C86">
              <w:rPr>
                <w:webHidden/>
              </w:rPr>
              <w:fldChar w:fldCharType="end"/>
            </w:r>
          </w:hyperlink>
        </w:p>
        <w:p w14:paraId="20DAEBDA" w14:textId="0AC0608F" w:rsidR="00936C86" w:rsidRDefault="009542B2">
          <w:pPr>
            <w:pStyle w:val="TOC1"/>
            <w:rPr>
              <w:rFonts w:asciiTheme="minorHAnsi" w:eastAsiaTheme="minorEastAsia" w:hAnsiTheme="minorHAnsi" w:cstheme="minorBidi"/>
              <w:snapToGrid/>
              <w:kern w:val="2"/>
              <w:szCs w:val="22"/>
              <w14:ligatures w14:val="standardContextual"/>
            </w:rPr>
          </w:pPr>
          <w:hyperlink w:anchor="_Toc156584485" w:history="1">
            <w:r w:rsidR="00936C86" w:rsidRPr="00FC486C">
              <w:rPr>
                <w:rStyle w:val="Hyperlink"/>
              </w:rPr>
              <w:t>20</w:t>
            </w:r>
            <w:r w:rsidR="00936C86">
              <w:rPr>
                <w:rFonts w:asciiTheme="minorHAnsi" w:eastAsiaTheme="minorEastAsia" w:hAnsiTheme="minorHAnsi" w:cstheme="minorBidi"/>
                <w:snapToGrid/>
                <w:kern w:val="2"/>
                <w:szCs w:val="22"/>
                <w14:ligatures w14:val="standardContextual"/>
              </w:rPr>
              <w:tab/>
            </w:r>
            <w:r w:rsidR="00936C86" w:rsidRPr="00FC486C">
              <w:rPr>
                <w:rStyle w:val="Hyperlink"/>
              </w:rPr>
              <w:t>Administration and Implementation of Agreement</w:t>
            </w:r>
            <w:r w:rsidR="00936C86">
              <w:rPr>
                <w:webHidden/>
              </w:rPr>
              <w:tab/>
            </w:r>
            <w:r w:rsidR="00936C86">
              <w:rPr>
                <w:webHidden/>
              </w:rPr>
              <w:fldChar w:fldCharType="begin"/>
            </w:r>
            <w:r w:rsidR="00936C86">
              <w:rPr>
                <w:webHidden/>
              </w:rPr>
              <w:instrText xml:space="preserve"> PAGEREF _Toc156584485 \h </w:instrText>
            </w:r>
            <w:r w:rsidR="00936C86">
              <w:rPr>
                <w:webHidden/>
              </w:rPr>
            </w:r>
            <w:r w:rsidR="00936C86">
              <w:rPr>
                <w:webHidden/>
              </w:rPr>
              <w:fldChar w:fldCharType="separate"/>
            </w:r>
            <w:r>
              <w:rPr>
                <w:webHidden/>
              </w:rPr>
              <w:t>21</w:t>
            </w:r>
            <w:r w:rsidR="00936C86">
              <w:rPr>
                <w:webHidden/>
              </w:rPr>
              <w:fldChar w:fldCharType="end"/>
            </w:r>
          </w:hyperlink>
        </w:p>
        <w:p w14:paraId="0996D9FF" w14:textId="1F06E7C3" w:rsidR="00936C86" w:rsidRDefault="009542B2">
          <w:pPr>
            <w:pStyle w:val="TOC1"/>
            <w:rPr>
              <w:rFonts w:asciiTheme="minorHAnsi" w:eastAsiaTheme="minorEastAsia" w:hAnsiTheme="minorHAnsi" w:cstheme="minorBidi"/>
              <w:snapToGrid/>
              <w:kern w:val="2"/>
              <w:szCs w:val="22"/>
              <w14:ligatures w14:val="standardContextual"/>
            </w:rPr>
          </w:pPr>
          <w:hyperlink w:anchor="_Toc156584486" w:history="1">
            <w:r w:rsidR="00936C86" w:rsidRPr="00FC486C">
              <w:rPr>
                <w:rStyle w:val="Hyperlink"/>
              </w:rPr>
              <w:t>21</w:t>
            </w:r>
            <w:r w:rsidR="00936C86">
              <w:rPr>
                <w:rFonts w:asciiTheme="minorHAnsi" w:eastAsiaTheme="minorEastAsia" w:hAnsiTheme="minorHAnsi" w:cstheme="minorBidi"/>
                <w:snapToGrid/>
                <w:kern w:val="2"/>
                <w:szCs w:val="22"/>
                <w14:ligatures w14:val="standardContextual"/>
              </w:rPr>
              <w:tab/>
            </w:r>
            <w:r w:rsidR="00936C86" w:rsidRPr="00FC486C">
              <w:rPr>
                <w:rStyle w:val="Hyperlink"/>
              </w:rPr>
              <w:t>Dispute resolution</w:t>
            </w:r>
            <w:r w:rsidR="00936C86">
              <w:rPr>
                <w:webHidden/>
              </w:rPr>
              <w:tab/>
            </w:r>
            <w:r w:rsidR="00936C86">
              <w:rPr>
                <w:webHidden/>
              </w:rPr>
              <w:fldChar w:fldCharType="begin"/>
            </w:r>
            <w:r w:rsidR="00936C86">
              <w:rPr>
                <w:webHidden/>
              </w:rPr>
              <w:instrText xml:space="preserve"> PAGEREF _Toc156584486 \h </w:instrText>
            </w:r>
            <w:r w:rsidR="00936C86">
              <w:rPr>
                <w:webHidden/>
              </w:rPr>
            </w:r>
            <w:r w:rsidR="00936C86">
              <w:rPr>
                <w:webHidden/>
              </w:rPr>
              <w:fldChar w:fldCharType="separate"/>
            </w:r>
            <w:r>
              <w:rPr>
                <w:webHidden/>
              </w:rPr>
              <w:t>23</w:t>
            </w:r>
            <w:r w:rsidR="00936C86">
              <w:rPr>
                <w:webHidden/>
              </w:rPr>
              <w:fldChar w:fldCharType="end"/>
            </w:r>
          </w:hyperlink>
        </w:p>
        <w:p w14:paraId="7B35D045" w14:textId="056DF542" w:rsidR="00936C86" w:rsidRDefault="009542B2">
          <w:pPr>
            <w:pStyle w:val="TOC1"/>
            <w:rPr>
              <w:rFonts w:asciiTheme="minorHAnsi" w:eastAsiaTheme="minorEastAsia" w:hAnsiTheme="minorHAnsi" w:cstheme="minorBidi"/>
              <w:snapToGrid/>
              <w:kern w:val="2"/>
              <w:szCs w:val="22"/>
              <w14:ligatures w14:val="standardContextual"/>
            </w:rPr>
          </w:pPr>
          <w:hyperlink w:anchor="_Toc156584487" w:history="1">
            <w:r w:rsidR="00936C86" w:rsidRPr="00FC486C">
              <w:rPr>
                <w:rStyle w:val="Hyperlink"/>
              </w:rPr>
              <w:t>22</w:t>
            </w:r>
            <w:r w:rsidR="00936C86">
              <w:rPr>
                <w:rFonts w:asciiTheme="minorHAnsi" w:eastAsiaTheme="minorEastAsia" w:hAnsiTheme="minorHAnsi" w:cstheme="minorBidi"/>
                <w:snapToGrid/>
                <w:kern w:val="2"/>
                <w:szCs w:val="22"/>
                <w14:ligatures w14:val="standardContextual"/>
              </w:rPr>
              <w:tab/>
            </w:r>
            <w:r w:rsidR="00936C86" w:rsidRPr="00FC486C">
              <w:rPr>
                <w:rStyle w:val="Hyperlink"/>
              </w:rPr>
              <w:t>Probity Guidelines</w:t>
            </w:r>
            <w:r w:rsidR="00936C86">
              <w:rPr>
                <w:webHidden/>
              </w:rPr>
              <w:tab/>
            </w:r>
            <w:r w:rsidR="00936C86">
              <w:rPr>
                <w:webHidden/>
              </w:rPr>
              <w:fldChar w:fldCharType="begin"/>
            </w:r>
            <w:r w:rsidR="00936C86">
              <w:rPr>
                <w:webHidden/>
              </w:rPr>
              <w:instrText xml:space="preserve"> PAGEREF _Toc156584487 \h </w:instrText>
            </w:r>
            <w:r w:rsidR="00936C86">
              <w:rPr>
                <w:webHidden/>
              </w:rPr>
            </w:r>
            <w:r w:rsidR="00936C86">
              <w:rPr>
                <w:webHidden/>
              </w:rPr>
              <w:fldChar w:fldCharType="separate"/>
            </w:r>
            <w:r>
              <w:rPr>
                <w:webHidden/>
              </w:rPr>
              <w:t>24</w:t>
            </w:r>
            <w:r w:rsidR="00936C86">
              <w:rPr>
                <w:webHidden/>
              </w:rPr>
              <w:fldChar w:fldCharType="end"/>
            </w:r>
          </w:hyperlink>
        </w:p>
        <w:p w14:paraId="5A83CF97" w14:textId="09974472" w:rsidR="00936C86" w:rsidRDefault="009542B2">
          <w:pPr>
            <w:pStyle w:val="TOC1"/>
            <w:rPr>
              <w:rFonts w:asciiTheme="minorHAnsi" w:eastAsiaTheme="minorEastAsia" w:hAnsiTheme="minorHAnsi" w:cstheme="minorBidi"/>
              <w:snapToGrid/>
              <w:kern w:val="2"/>
              <w:szCs w:val="22"/>
              <w14:ligatures w14:val="standardContextual"/>
            </w:rPr>
          </w:pPr>
          <w:hyperlink w:anchor="_Toc156584488" w:history="1">
            <w:r w:rsidR="00936C86" w:rsidRPr="00FC486C">
              <w:rPr>
                <w:rStyle w:val="Hyperlink"/>
                <w:bdr w:val="none" w:sz="0" w:space="0" w:color="auto" w:frame="1"/>
              </w:rPr>
              <w:t>23</w:t>
            </w:r>
            <w:r w:rsidR="00936C86">
              <w:rPr>
                <w:rFonts w:asciiTheme="minorHAnsi" w:eastAsiaTheme="minorEastAsia" w:hAnsiTheme="minorHAnsi" w:cstheme="minorBidi"/>
                <w:snapToGrid/>
                <w:kern w:val="2"/>
                <w:szCs w:val="22"/>
                <w14:ligatures w14:val="standardContextual"/>
              </w:rPr>
              <w:tab/>
            </w:r>
            <w:r w:rsidR="00936C86" w:rsidRPr="00FC486C">
              <w:rPr>
                <w:rStyle w:val="Hyperlink"/>
                <w:bdr w:val="none" w:sz="0" w:space="0" w:color="auto" w:frame="1"/>
                <w:shd w:val="clear" w:color="auto" w:fill="FFFFFF"/>
              </w:rPr>
              <w:t>Breaches of this Policy</w:t>
            </w:r>
            <w:r w:rsidR="00936C86">
              <w:rPr>
                <w:webHidden/>
              </w:rPr>
              <w:tab/>
            </w:r>
            <w:r w:rsidR="00936C86">
              <w:rPr>
                <w:webHidden/>
              </w:rPr>
              <w:fldChar w:fldCharType="begin"/>
            </w:r>
            <w:r w:rsidR="00936C86">
              <w:rPr>
                <w:webHidden/>
              </w:rPr>
              <w:instrText xml:space="preserve"> PAGEREF _Toc156584488 \h </w:instrText>
            </w:r>
            <w:r w:rsidR="00936C86">
              <w:rPr>
                <w:webHidden/>
              </w:rPr>
            </w:r>
            <w:r w:rsidR="00936C86">
              <w:rPr>
                <w:webHidden/>
              </w:rPr>
              <w:fldChar w:fldCharType="separate"/>
            </w:r>
            <w:r>
              <w:rPr>
                <w:webHidden/>
              </w:rPr>
              <w:t>25</w:t>
            </w:r>
            <w:r w:rsidR="00936C86">
              <w:rPr>
                <w:webHidden/>
              </w:rPr>
              <w:fldChar w:fldCharType="end"/>
            </w:r>
          </w:hyperlink>
        </w:p>
        <w:p w14:paraId="0DBFBCAF" w14:textId="50E2B16C" w:rsidR="00936C86" w:rsidRDefault="009542B2">
          <w:pPr>
            <w:pStyle w:val="TOC1"/>
            <w:rPr>
              <w:rFonts w:asciiTheme="minorHAnsi" w:eastAsiaTheme="minorEastAsia" w:hAnsiTheme="minorHAnsi" w:cstheme="minorBidi"/>
              <w:snapToGrid/>
              <w:kern w:val="2"/>
              <w:szCs w:val="22"/>
              <w14:ligatures w14:val="standardContextual"/>
            </w:rPr>
          </w:pPr>
          <w:hyperlink w:anchor="_Toc156584489" w:history="1">
            <w:r w:rsidR="00936C86" w:rsidRPr="00FC486C">
              <w:rPr>
                <w:rStyle w:val="Hyperlink"/>
              </w:rPr>
              <w:t>24</w:t>
            </w:r>
            <w:r w:rsidR="00936C86">
              <w:rPr>
                <w:rFonts w:asciiTheme="minorHAnsi" w:eastAsiaTheme="minorEastAsia" w:hAnsiTheme="minorHAnsi" w:cstheme="minorBidi"/>
                <w:snapToGrid/>
                <w:kern w:val="2"/>
                <w:szCs w:val="22"/>
                <w14:ligatures w14:val="standardContextual"/>
              </w:rPr>
              <w:tab/>
            </w:r>
            <w:r w:rsidR="00936C86" w:rsidRPr="00FC486C">
              <w:rPr>
                <w:rStyle w:val="Hyperlink"/>
              </w:rPr>
              <w:t>Administrative Changes</w:t>
            </w:r>
            <w:r w:rsidR="00936C86">
              <w:rPr>
                <w:webHidden/>
              </w:rPr>
              <w:tab/>
            </w:r>
            <w:r w:rsidR="00936C86">
              <w:rPr>
                <w:webHidden/>
              </w:rPr>
              <w:fldChar w:fldCharType="begin"/>
            </w:r>
            <w:r w:rsidR="00936C86">
              <w:rPr>
                <w:webHidden/>
              </w:rPr>
              <w:instrText xml:space="preserve"> PAGEREF _Toc156584489 \h </w:instrText>
            </w:r>
            <w:r w:rsidR="00936C86">
              <w:rPr>
                <w:webHidden/>
              </w:rPr>
            </w:r>
            <w:r w:rsidR="00936C86">
              <w:rPr>
                <w:webHidden/>
              </w:rPr>
              <w:fldChar w:fldCharType="separate"/>
            </w:r>
            <w:r>
              <w:rPr>
                <w:webHidden/>
              </w:rPr>
              <w:t>25</w:t>
            </w:r>
            <w:r w:rsidR="00936C86">
              <w:rPr>
                <w:webHidden/>
              </w:rPr>
              <w:fldChar w:fldCharType="end"/>
            </w:r>
          </w:hyperlink>
        </w:p>
        <w:p w14:paraId="0FB63D79" w14:textId="33E92E10" w:rsidR="00936C86" w:rsidRDefault="009542B2">
          <w:pPr>
            <w:pStyle w:val="TOC1"/>
            <w:rPr>
              <w:rFonts w:asciiTheme="minorHAnsi" w:eastAsiaTheme="minorEastAsia" w:hAnsiTheme="minorHAnsi" w:cstheme="minorBidi"/>
              <w:snapToGrid/>
              <w:kern w:val="2"/>
              <w:szCs w:val="22"/>
              <w14:ligatures w14:val="standardContextual"/>
            </w:rPr>
          </w:pPr>
          <w:hyperlink w:anchor="_Toc156584490" w:history="1">
            <w:r w:rsidR="00936C86" w:rsidRPr="00FC486C">
              <w:rPr>
                <w:rStyle w:val="Hyperlink"/>
              </w:rPr>
              <w:t>25</w:t>
            </w:r>
            <w:r w:rsidR="00936C86">
              <w:rPr>
                <w:rFonts w:asciiTheme="minorHAnsi" w:eastAsiaTheme="minorEastAsia" w:hAnsiTheme="minorHAnsi" w:cstheme="minorBidi"/>
                <w:snapToGrid/>
                <w:kern w:val="2"/>
                <w:szCs w:val="22"/>
                <w14:ligatures w14:val="standardContextual"/>
              </w:rPr>
              <w:tab/>
            </w:r>
            <w:r w:rsidR="00936C86" w:rsidRPr="00FC486C">
              <w:rPr>
                <w:rStyle w:val="Hyperlink"/>
              </w:rPr>
              <w:t>Version Control – Policy History</w:t>
            </w:r>
            <w:r w:rsidR="00936C86">
              <w:rPr>
                <w:webHidden/>
              </w:rPr>
              <w:tab/>
            </w:r>
            <w:r w:rsidR="00936C86">
              <w:rPr>
                <w:webHidden/>
              </w:rPr>
              <w:fldChar w:fldCharType="begin"/>
            </w:r>
            <w:r w:rsidR="00936C86">
              <w:rPr>
                <w:webHidden/>
              </w:rPr>
              <w:instrText xml:space="preserve"> PAGEREF _Toc156584490 \h </w:instrText>
            </w:r>
            <w:r w:rsidR="00936C86">
              <w:rPr>
                <w:webHidden/>
              </w:rPr>
            </w:r>
            <w:r w:rsidR="00936C86">
              <w:rPr>
                <w:webHidden/>
              </w:rPr>
              <w:fldChar w:fldCharType="separate"/>
            </w:r>
            <w:r>
              <w:rPr>
                <w:webHidden/>
              </w:rPr>
              <w:t>26</w:t>
            </w:r>
            <w:r w:rsidR="00936C86">
              <w:rPr>
                <w:webHidden/>
              </w:rPr>
              <w:fldChar w:fldCharType="end"/>
            </w:r>
          </w:hyperlink>
        </w:p>
        <w:p w14:paraId="5D6111C3" w14:textId="6DE3FB89" w:rsidR="00936C86" w:rsidRDefault="009542B2">
          <w:pPr>
            <w:pStyle w:val="TOC1"/>
            <w:rPr>
              <w:rFonts w:asciiTheme="minorHAnsi" w:eastAsiaTheme="minorEastAsia" w:hAnsiTheme="minorHAnsi" w:cstheme="minorBidi"/>
              <w:snapToGrid/>
              <w:kern w:val="2"/>
              <w:szCs w:val="22"/>
              <w14:ligatures w14:val="standardContextual"/>
            </w:rPr>
          </w:pPr>
          <w:hyperlink w:anchor="_Toc156584491" w:history="1">
            <w:r w:rsidR="00936C86" w:rsidRPr="00FC486C">
              <w:rPr>
                <w:rStyle w:val="Hyperlink"/>
              </w:rPr>
              <w:t>Attachments</w:t>
            </w:r>
            <w:r w:rsidR="00936C86">
              <w:rPr>
                <w:webHidden/>
              </w:rPr>
              <w:tab/>
            </w:r>
            <w:r w:rsidR="00936C86">
              <w:rPr>
                <w:webHidden/>
              </w:rPr>
              <w:fldChar w:fldCharType="begin"/>
            </w:r>
            <w:r w:rsidR="00936C86">
              <w:rPr>
                <w:webHidden/>
              </w:rPr>
              <w:instrText xml:space="preserve"> PAGEREF _Toc156584491 \h </w:instrText>
            </w:r>
            <w:r w:rsidR="00936C86">
              <w:rPr>
                <w:webHidden/>
              </w:rPr>
            </w:r>
            <w:r w:rsidR="00936C86">
              <w:rPr>
                <w:webHidden/>
              </w:rPr>
              <w:fldChar w:fldCharType="separate"/>
            </w:r>
            <w:r>
              <w:rPr>
                <w:webHidden/>
              </w:rPr>
              <w:t>26</w:t>
            </w:r>
            <w:r w:rsidR="00936C86">
              <w:rPr>
                <w:webHidden/>
              </w:rPr>
              <w:fldChar w:fldCharType="end"/>
            </w:r>
          </w:hyperlink>
        </w:p>
        <w:p w14:paraId="2BE0C91A" w14:textId="6FF358A1" w:rsidR="0046715C" w:rsidRDefault="004F1746">
          <w:r>
            <w:rPr>
              <w:rFonts w:cs="Segoe UI"/>
              <w:noProof/>
              <w:snapToGrid w:val="0"/>
              <w:szCs w:val="20"/>
            </w:rPr>
            <w:fldChar w:fldCharType="end"/>
          </w:r>
        </w:p>
      </w:sdtContent>
    </w:sdt>
    <w:p w14:paraId="3F26F7C6" w14:textId="7AC524CC" w:rsidR="001C049E" w:rsidRPr="00540404" w:rsidRDefault="005D00A8" w:rsidP="00A96DFE">
      <w:pPr>
        <w:rPr>
          <w:snapToGrid w:val="0"/>
        </w:rPr>
      </w:pPr>
      <w:r w:rsidRPr="00540404">
        <w:rPr>
          <w:snapToGrid w:val="0"/>
        </w:rPr>
        <w:br w:type="page"/>
      </w:r>
    </w:p>
    <w:p w14:paraId="3D808B45" w14:textId="74505708" w:rsidR="00667F3D" w:rsidRPr="00667F3D" w:rsidRDefault="003C767B" w:rsidP="00667F3D">
      <w:pPr>
        <w:pStyle w:val="Heading1"/>
      </w:pPr>
      <w:bookmarkStart w:id="0" w:name="_Toc156584466"/>
      <w:r w:rsidRPr="00020FD7">
        <w:lastRenderedPageBreak/>
        <w:t>Purpose</w:t>
      </w:r>
      <w:bookmarkEnd w:id="0"/>
    </w:p>
    <w:p w14:paraId="633D9374" w14:textId="58754297" w:rsidR="0068463C" w:rsidRPr="0068463C" w:rsidRDefault="004A556E" w:rsidP="0068463C">
      <w:r w:rsidRPr="00A96DFE">
        <w:t xml:space="preserve">The purpose of this policy is to </w:t>
      </w:r>
      <w:r w:rsidR="0068463C" w:rsidRPr="0068463C">
        <w:t xml:space="preserve">establish a framework, policies and procedures which </w:t>
      </w:r>
      <w:r w:rsidR="0034087C">
        <w:t xml:space="preserve">Inner West </w:t>
      </w:r>
      <w:r w:rsidR="0068463C" w:rsidRPr="0068463C">
        <w:t xml:space="preserve">Council </w:t>
      </w:r>
      <w:r w:rsidR="0034087C">
        <w:t>(</w:t>
      </w:r>
      <w:r w:rsidR="0034087C" w:rsidRPr="00DC19E4">
        <w:rPr>
          <w:b/>
          <w:bCs/>
        </w:rPr>
        <w:t>the Council</w:t>
      </w:r>
      <w:r w:rsidR="0034087C">
        <w:t xml:space="preserve">) </w:t>
      </w:r>
      <w:r w:rsidR="0068463C" w:rsidRPr="0068463C">
        <w:t xml:space="preserve">will apply to guide the use of Planning Agreements by Council, in keeping with the provisions of </w:t>
      </w:r>
      <w:r w:rsidR="001D7739">
        <w:t xml:space="preserve">the </w:t>
      </w:r>
      <w:r w:rsidR="001D7739" w:rsidRPr="00DC19E4">
        <w:rPr>
          <w:i/>
          <w:iCs/>
        </w:rPr>
        <w:t>Environmental Planning and Assessment Act 1979</w:t>
      </w:r>
      <w:r w:rsidR="001D7739">
        <w:t xml:space="preserve"> (</w:t>
      </w:r>
      <w:r w:rsidR="0068463C" w:rsidRPr="00DC19E4">
        <w:rPr>
          <w:b/>
          <w:bCs/>
        </w:rPr>
        <w:t>the Act</w:t>
      </w:r>
      <w:r w:rsidR="001D7739">
        <w:t>)</w:t>
      </w:r>
      <w:r w:rsidR="0068463C" w:rsidRPr="0068463C">
        <w:t xml:space="preserve">, the </w:t>
      </w:r>
      <w:r w:rsidR="0068463C" w:rsidRPr="0068463C">
        <w:rPr>
          <w:i/>
        </w:rPr>
        <w:t>Environmental Planning and Assessment Regulation 2021</w:t>
      </w:r>
      <w:r w:rsidR="0068463C" w:rsidRPr="0068463C">
        <w:t xml:space="preserve"> (</w:t>
      </w:r>
      <w:r w:rsidR="0068463C" w:rsidRPr="0068463C">
        <w:rPr>
          <w:b/>
        </w:rPr>
        <w:t>the Regulation</w:t>
      </w:r>
      <w:r w:rsidR="0068463C" w:rsidRPr="0068463C">
        <w:t xml:space="preserve">) and the </w:t>
      </w:r>
      <w:r w:rsidR="00345347">
        <w:t xml:space="preserve">Planning Agreements </w:t>
      </w:r>
      <w:r w:rsidR="0068463C" w:rsidRPr="0068463C">
        <w:t>Practice Note</w:t>
      </w:r>
      <w:r w:rsidR="00345347">
        <w:t xml:space="preserve"> </w:t>
      </w:r>
      <w:r w:rsidR="001354C1">
        <w:t xml:space="preserve">– February 2021 </w:t>
      </w:r>
      <w:r w:rsidR="00345347">
        <w:t>(</w:t>
      </w:r>
      <w:r w:rsidR="00345347" w:rsidRPr="00DC19E4">
        <w:rPr>
          <w:b/>
          <w:bCs/>
        </w:rPr>
        <w:t>the Practice Note</w:t>
      </w:r>
      <w:r w:rsidR="00345347">
        <w:t xml:space="preserve">, published </w:t>
      </w:r>
      <w:r w:rsidR="001A6BA6">
        <w:t>by the then Department of Planning, Industry and Environment)</w:t>
      </w:r>
      <w:r w:rsidR="0068463C" w:rsidRPr="0068463C">
        <w:t>.</w:t>
      </w:r>
    </w:p>
    <w:p w14:paraId="571EC340" w14:textId="6A8DBFA3" w:rsidR="0068463C" w:rsidRPr="0068463C" w:rsidRDefault="0068463C" w:rsidP="008B781B">
      <w:r w:rsidRPr="0068463C">
        <w:t>Council is required to consider the Practice Note when negotiating a Planning Agreement.</w:t>
      </w:r>
    </w:p>
    <w:p w14:paraId="7A601E32" w14:textId="376481D5" w:rsidR="00FB1CC8" w:rsidRPr="00FB1CC8" w:rsidRDefault="003C767B" w:rsidP="00FB1CC8">
      <w:pPr>
        <w:pStyle w:val="Heading1"/>
      </w:pPr>
      <w:bookmarkStart w:id="1" w:name="_Toc156584467"/>
      <w:bookmarkStart w:id="2" w:name="_Toc108126079"/>
      <w:bookmarkStart w:id="3" w:name="_Toc38959556"/>
      <w:r>
        <w:t>Scope</w:t>
      </w:r>
      <w:bookmarkEnd w:id="1"/>
    </w:p>
    <w:p w14:paraId="03B1D9E0" w14:textId="2597613B" w:rsidR="0068463C" w:rsidRPr="0068463C" w:rsidRDefault="002C406B" w:rsidP="0068463C">
      <w:pPr>
        <w:rPr>
          <w:lang w:val="en-US"/>
        </w:rPr>
      </w:pPr>
      <w:r w:rsidRPr="00682782">
        <w:t xml:space="preserve">This policy applies </w:t>
      </w:r>
      <w:r w:rsidR="003155D3">
        <w:t xml:space="preserve">to </w:t>
      </w:r>
      <w:r w:rsidR="0068463C" w:rsidRPr="0068463C">
        <w:t xml:space="preserve">Planning Agreements that the Council might </w:t>
      </w:r>
      <w:proofErr w:type="gramStart"/>
      <w:r w:rsidR="0068463C" w:rsidRPr="0068463C">
        <w:t>enter into</w:t>
      </w:r>
      <w:proofErr w:type="gramEnd"/>
      <w:r w:rsidR="0068463C" w:rsidRPr="0068463C">
        <w:t xml:space="preserve"> with a person who requests changes to an environmental planning instrument or has made or proposes to make a development application or application for a complying development certificate, within the Inner West local government area (</w:t>
      </w:r>
      <w:r w:rsidR="0068463C" w:rsidRPr="00DC19E4">
        <w:rPr>
          <w:b/>
          <w:bCs/>
        </w:rPr>
        <w:t>the Developer</w:t>
      </w:r>
      <w:r w:rsidR="0068463C" w:rsidRPr="0068463C">
        <w:t>). The person may or may not be the landowner, and a Planning Agreement can be entered into with a person who has an arrangement with the Developer.</w:t>
      </w:r>
    </w:p>
    <w:p w14:paraId="2958E7C1" w14:textId="2588810F" w:rsidR="002C406B" w:rsidRDefault="0068463C" w:rsidP="0068463C">
      <w:r w:rsidRPr="0068463C">
        <w:t>It is expected that Planning Agreements would normally be associated with development that is out-of-sequence or not contemplated by Council's Local Strategic Planning Statement to support infrastructure delivery and provide for public benefits that have some relationship to the development</w:t>
      </w:r>
      <w:r w:rsidR="00682782" w:rsidRPr="007E14DB">
        <w:rPr>
          <w:i/>
          <w:iCs/>
          <w:vanish/>
        </w:rPr>
        <w:t>.</w:t>
      </w:r>
    </w:p>
    <w:p w14:paraId="7863CD21" w14:textId="77777777" w:rsidR="004C75B9" w:rsidRDefault="004C75B9" w:rsidP="0068463C">
      <w:pPr>
        <w:rPr>
          <w:i/>
          <w:iCs/>
          <w:vanish/>
        </w:rPr>
      </w:pPr>
    </w:p>
    <w:p w14:paraId="099DE5E3" w14:textId="04402C1E" w:rsidR="0068463C" w:rsidRPr="0068463C" w:rsidRDefault="0068463C" w:rsidP="0068463C">
      <w:pPr>
        <w:pStyle w:val="Heading1"/>
      </w:pPr>
      <w:bookmarkStart w:id="4" w:name="_Toc156584468"/>
      <w:r>
        <w:t>Background</w:t>
      </w:r>
      <w:bookmarkEnd w:id="4"/>
    </w:p>
    <w:p w14:paraId="346F3A7A" w14:textId="77CFED58" w:rsidR="0068463C" w:rsidRPr="0068463C" w:rsidRDefault="0068463C" w:rsidP="0068463C">
      <w:pPr>
        <w:rPr>
          <w:lang w:val="en-US"/>
        </w:rPr>
      </w:pPr>
      <w:r w:rsidRPr="0068463C">
        <w:rPr>
          <w:lang w:val="en-US"/>
        </w:rPr>
        <w:t>The Inner West Council (</w:t>
      </w:r>
      <w:r w:rsidRPr="0068463C">
        <w:rPr>
          <w:b/>
          <w:lang w:val="en-US"/>
        </w:rPr>
        <w:t>IWC</w:t>
      </w:r>
      <w:r w:rsidRPr="0068463C">
        <w:rPr>
          <w:lang w:val="en-US"/>
        </w:rPr>
        <w:t>) Voluntary Planning Agreements Policy (</w:t>
      </w:r>
      <w:r w:rsidRPr="0068463C">
        <w:rPr>
          <w:b/>
          <w:lang w:val="en-US"/>
        </w:rPr>
        <w:t>Policy</w:t>
      </w:r>
      <w:r w:rsidRPr="0068463C">
        <w:rPr>
          <w:lang w:val="en-US"/>
        </w:rPr>
        <w:t>) has been prepared to provide a framework for the preparation and execution of voluntary planning agreements (</w:t>
      </w:r>
      <w:r w:rsidRPr="0068463C">
        <w:rPr>
          <w:b/>
          <w:lang w:val="en-US"/>
        </w:rPr>
        <w:t>Planning Agreements</w:t>
      </w:r>
      <w:r w:rsidRPr="0068463C">
        <w:rPr>
          <w:lang w:val="en-US"/>
        </w:rPr>
        <w:t xml:space="preserve">) pursuant to the provisions of Part 7 of the </w:t>
      </w:r>
      <w:r w:rsidRPr="00DC19E4">
        <w:rPr>
          <w:i/>
          <w:iCs/>
          <w:lang w:val="en-US"/>
        </w:rPr>
        <w:t>Environmental Planning and Assessment Act 1979</w:t>
      </w:r>
      <w:r w:rsidRPr="0068463C">
        <w:rPr>
          <w:lang w:val="en-US"/>
        </w:rPr>
        <w:t xml:space="preserve"> (</w:t>
      </w:r>
      <w:r w:rsidR="007728BE" w:rsidRPr="00DC19E4">
        <w:rPr>
          <w:b/>
          <w:bCs/>
          <w:lang w:val="en-US"/>
        </w:rPr>
        <w:t xml:space="preserve">the </w:t>
      </w:r>
      <w:r w:rsidRPr="0068463C">
        <w:rPr>
          <w:b/>
          <w:lang w:val="en-US"/>
        </w:rPr>
        <w:t>Act</w:t>
      </w:r>
      <w:r w:rsidRPr="0068463C">
        <w:rPr>
          <w:lang w:val="en-US"/>
        </w:rPr>
        <w:t xml:space="preserve">).  The Policy sets out the purpose, scope, and objectives for the preparation of Planning Agreements </w:t>
      </w:r>
      <w:proofErr w:type="gramStart"/>
      <w:r w:rsidRPr="0068463C">
        <w:rPr>
          <w:lang w:val="en-US"/>
        </w:rPr>
        <w:t>and also</w:t>
      </w:r>
      <w:proofErr w:type="gramEnd"/>
      <w:r w:rsidRPr="0068463C">
        <w:rPr>
          <w:lang w:val="en-US"/>
        </w:rPr>
        <w:t xml:space="preserve"> includes a set of guidelines to assist in the application of the Policy to planning and development within the local government area.</w:t>
      </w:r>
    </w:p>
    <w:p w14:paraId="21BD6FC7" w14:textId="4010C62E" w:rsidR="0068463C" w:rsidRPr="0068463C" w:rsidRDefault="0068463C" w:rsidP="0068463C">
      <w:r w:rsidRPr="0068463C">
        <w:rPr>
          <w:lang w:val="en-US"/>
        </w:rPr>
        <w:t>The Policy forms part of Council’s local planning framework which includes its Community Strategic Plan, Local Strategic Planning Statement, Local Environmental Plan, Development Control Plan and Contributions Plans</w:t>
      </w:r>
      <w:r w:rsidRPr="0068463C">
        <w:t>.</w:t>
      </w:r>
    </w:p>
    <w:p w14:paraId="4BA60C81" w14:textId="1CFEA19C" w:rsidR="00367291" w:rsidRDefault="0068463C" w:rsidP="0068463C">
      <w:r w:rsidRPr="0068463C">
        <w:t>This Policy has been prepared having regard to the Planning Agreements Practice Note – February 2021 published by the then Department of Planning, Industry and Environment (</w:t>
      </w:r>
      <w:r w:rsidRPr="0068463C">
        <w:rPr>
          <w:b/>
        </w:rPr>
        <w:t>Practice Note</w:t>
      </w:r>
      <w:r w:rsidRPr="0068463C">
        <w:t>).</w:t>
      </w:r>
    </w:p>
    <w:p w14:paraId="6F8AAEF7" w14:textId="77777777" w:rsidR="00367291" w:rsidRDefault="00367291">
      <w:pPr>
        <w:spacing w:before="0" w:after="0"/>
        <w:jc w:val="left"/>
      </w:pPr>
      <w:r>
        <w:br w:type="page"/>
      </w:r>
    </w:p>
    <w:p w14:paraId="267C3D76" w14:textId="7325A762" w:rsidR="00C83515" w:rsidRPr="00540404" w:rsidRDefault="00C83515" w:rsidP="00D72459">
      <w:pPr>
        <w:pStyle w:val="Heading1"/>
      </w:pPr>
      <w:bookmarkStart w:id="5" w:name="_Toc156584469"/>
      <w:r>
        <w:lastRenderedPageBreak/>
        <w:t>Definitions</w:t>
      </w:r>
      <w:bookmarkEnd w:id="2"/>
      <w:bookmarkEnd w:id="5"/>
    </w:p>
    <w:p w14:paraId="074E9EE7" w14:textId="1A25653F" w:rsidR="00C83515" w:rsidRPr="00540404" w:rsidRDefault="00C83515" w:rsidP="00A96DFE">
      <w:r w:rsidRPr="00540404">
        <w:t xml:space="preserve">In the </w:t>
      </w:r>
      <w:r w:rsidR="00367291">
        <w:t>Voluntary Planning Agreements</w:t>
      </w:r>
      <w:r w:rsidR="00367291" w:rsidRPr="00B77436">
        <w:t xml:space="preserve"> </w:t>
      </w:r>
      <w:r w:rsidRPr="00540404">
        <w:t>Policy, the following terms have the following meanings:</w:t>
      </w:r>
    </w:p>
    <w:tbl>
      <w:tblPr>
        <w:tblStyle w:val="PlainTable4"/>
        <w:tblW w:w="9640" w:type="dxa"/>
        <w:tblLayout w:type="fixed"/>
        <w:tblLook w:val="04A0" w:firstRow="1" w:lastRow="0" w:firstColumn="1" w:lastColumn="0" w:noHBand="0" w:noVBand="1"/>
      </w:tblPr>
      <w:tblGrid>
        <w:gridCol w:w="1843"/>
        <w:gridCol w:w="7797"/>
      </w:tblGrid>
      <w:tr w:rsidR="00C83515" w:rsidRPr="00540404" w14:paraId="4B45F279" w14:textId="77777777" w:rsidTr="006846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14:paraId="7E3D9708" w14:textId="38499265" w:rsidR="00C83515" w:rsidRPr="0068463C" w:rsidRDefault="0075393A" w:rsidP="0068463C">
            <w:pPr>
              <w:rPr>
                <w:rFonts w:cs="Poppins"/>
              </w:rPr>
            </w:pPr>
            <w:r w:rsidRPr="0068463C">
              <w:rPr>
                <w:rFonts w:cs="Poppins"/>
              </w:rPr>
              <w:t>Act</w:t>
            </w:r>
          </w:p>
        </w:tc>
        <w:tc>
          <w:tcPr>
            <w:tcW w:w="7797" w:type="dxa"/>
            <w:shd w:val="clear" w:color="auto" w:fill="F9DED7" w:themeFill="accent3" w:themeFillTint="33"/>
          </w:tcPr>
          <w:p w14:paraId="1BD81262" w14:textId="712B4DF6" w:rsidR="0075393A" w:rsidRPr="003A080E" w:rsidRDefault="0068463C" w:rsidP="0068463C">
            <w:pPr>
              <w:cnfStyle w:val="100000000000" w:firstRow="1" w:lastRow="0" w:firstColumn="0" w:lastColumn="0" w:oddVBand="0" w:evenVBand="0" w:oddHBand="0" w:evenHBand="0" w:firstRowFirstColumn="0" w:firstRowLastColumn="0" w:lastRowFirstColumn="0" w:lastRowLastColumn="0"/>
              <w:rPr>
                <w:i/>
                <w:iCs/>
              </w:rPr>
            </w:pPr>
            <w:r w:rsidRPr="00D41948">
              <w:t xml:space="preserve">means the </w:t>
            </w:r>
            <w:r w:rsidRPr="00BB7BE7">
              <w:rPr>
                <w:i/>
              </w:rPr>
              <w:t>Environmental Planning and Assessment Act 1979</w:t>
            </w:r>
            <w:r>
              <w:rPr>
                <w:i/>
              </w:rPr>
              <w:t>.</w:t>
            </w:r>
          </w:p>
        </w:tc>
      </w:tr>
      <w:tr w:rsidR="0075393A" w:rsidRPr="00540404" w14:paraId="36CB2474" w14:textId="77777777" w:rsidTr="00684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18A7AA29" w14:textId="13D4E89B" w:rsidR="0075393A" w:rsidRPr="0068463C" w:rsidRDefault="0068463C" w:rsidP="0068463C">
            <w:pPr>
              <w:rPr>
                <w:rFonts w:cs="Poppins"/>
              </w:rPr>
            </w:pPr>
            <w:r w:rsidRPr="0068463C">
              <w:rPr>
                <w:rFonts w:cs="Poppins"/>
                <w:i/>
                <w:iCs/>
              </w:rPr>
              <w:t>Contributions Plan</w:t>
            </w:r>
          </w:p>
        </w:tc>
        <w:tc>
          <w:tcPr>
            <w:tcW w:w="7797" w:type="dxa"/>
            <w:shd w:val="clear" w:color="auto" w:fill="auto"/>
          </w:tcPr>
          <w:p w14:paraId="733797E5" w14:textId="2CD10D16" w:rsidR="0075393A" w:rsidRPr="00CA322C" w:rsidRDefault="0068463C" w:rsidP="00CA322C">
            <w:pPr>
              <w:spacing w:after="80"/>
              <w:cnfStyle w:val="000000100000" w:firstRow="0" w:lastRow="0" w:firstColumn="0" w:lastColumn="0" w:oddVBand="0" w:evenVBand="0" w:oddHBand="1" w:evenHBand="0" w:firstRowFirstColumn="0" w:firstRowLastColumn="0" w:lastRowFirstColumn="0" w:lastRowLastColumn="0"/>
              <w:rPr>
                <w:b/>
                <w:bCs/>
                <w:iCs/>
              </w:rPr>
            </w:pPr>
            <w:r w:rsidRPr="00BB7BE7">
              <w:rPr>
                <w:bCs/>
                <w:iCs/>
              </w:rPr>
              <w:t xml:space="preserve">means a contributions plan within the meaning of the Act pursuant to which contributions can be required to be made under s7.11 or </w:t>
            </w:r>
            <w:r w:rsidR="00EE7EA5">
              <w:rPr>
                <w:bCs/>
                <w:iCs/>
              </w:rPr>
              <w:t>s</w:t>
            </w:r>
            <w:r w:rsidRPr="00BB7BE7">
              <w:rPr>
                <w:bCs/>
                <w:iCs/>
              </w:rPr>
              <w:t>7.12 of the Act.</w:t>
            </w:r>
          </w:p>
        </w:tc>
      </w:tr>
      <w:tr w:rsidR="0068463C" w:rsidRPr="00540404" w14:paraId="3DFC7186" w14:textId="77777777" w:rsidTr="0068463C">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14:paraId="4729C5A5" w14:textId="67DD21D5" w:rsidR="0068463C" w:rsidRPr="0068463C" w:rsidRDefault="0068463C" w:rsidP="0068463C">
            <w:pPr>
              <w:rPr>
                <w:rFonts w:cs="Poppins"/>
                <w:i/>
                <w:iCs/>
              </w:rPr>
            </w:pPr>
            <w:r w:rsidRPr="0068463C">
              <w:rPr>
                <w:rFonts w:cs="Poppins"/>
                <w:i/>
                <w:iCs/>
              </w:rPr>
              <w:t>Council Committee</w:t>
            </w:r>
          </w:p>
        </w:tc>
        <w:tc>
          <w:tcPr>
            <w:tcW w:w="7797" w:type="dxa"/>
            <w:shd w:val="clear" w:color="auto" w:fill="F9DED7" w:themeFill="accent3" w:themeFillTint="33"/>
          </w:tcPr>
          <w:p w14:paraId="28902C33" w14:textId="6ED2A2B6" w:rsidR="0068463C" w:rsidRPr="00BB7BE7" w:rsidRDefault="0068463C" w:rsidP="0068463C">
            <w:pPr>
              <w:spacing w:after="80"/>
              <w:cnfStyle w:val="000000000000" w:firstRow="0" w:lastRow="0" w:firstColumn="0" w:lastColumn="0" w:oddVBand="0" w:evenVBand="0" w:oddHBand="0" w:evenHBand="0" w:firstRowFirstColumn="0" w:firstRowLastColumn="0" w:lastRowFirstColumn="0" w:lastRowLastColumn="0"/>
              <w:rPr>
                <w:bCs/>
                <w:iCs/>
              </w:rPr>
            </w:pPr>
            <w:r w:rsidRPr="00BB7BE7">
              <w:rPr>
                <w:bCs/>
                <w:iCs/>
              </w:rPr>
              <w:t>means a group of internal stakeholders from relevant divisions of Council and includes a member of the Local Infrastructure Contributions Steering Committee.</w:t>
            </w:r>
          </w:p>
        </w:tc>
      </w:tr>
      <w:tr w:rsidR="001417DE" w:rsidRPr="00540404" w14:paraId="26527A04" w14:textId="77777777" w:rsidTr="00DC1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255956D9" w14:textId="3C0C963B" w:rsidR="001417DE" w:rsidRPr="0068463C" w:rsidRDefault="001417DE" w:rsidP="001417DE">
            <w:pPr>
              <w:rPr>
                <w:rFonts w:cs="Poppins"/>
                <w:i/>
                <w:iCs/>
              </w:rPr>
            </w:pPr>
            <w:r w:rsidRPr="0068463C">
              <w:rPr>
                <w:rFonts w:cs="Poppins"/>
              </w:rPr>
              <w:t>Council Officer</w:t>
            </w:r>
          </w:p>
        </w:tc>
        <w:tc>
          <w:tcPr>
            <w:tcW w:w="7797" w:type="dxa"/>
            <w:shd w:val="clear" w:color="auto" w:fill="auto"/>
          </w:tcPr>
          <w:p w14:paraId="6F659001" w14:textId="3BC0E5BA" w:rsidR="001417DE" w:rsidRPr="00BB7BE7" w:rsidRDefault="001417DE" w:rsidP="001417DE">
            <w:pPr>
              <w:spacing w:after="80"/>
              <w:cnfStyle w:val="000000100000" w:firstRow="0" w:lastRow="0" w:firstColumn="0" w:lastColumn="0" w:oddVBand="0" w:evenVBand="0" w:oddHBand="1" w:evenHBand="0" w:firstRowFirstColumn="0" w:firstRowLastColumn="0" w:lastRowFirstColumn="0" w:lastRowLastColumn="0"/>
              <w:rPr>
                <w:bCs/>
                <w:iCs/>
              </w:rPr>
            </w:pPr>
            <w:r>
              <w:t>Inner West Council members of staff (including full-time, part-time, casual, and contracted staff).</w:t>
            </w:r>
          </w:p>
        </w:tc>
      </w:tr>
      <w:tr w:rsidR="00EB444E" w:rsidRPr="00540404" w14:paraId="15A24F5C" w14:textId="77777777" w:rsidTr="00DC19E4">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14:paraId="4F95B8AF" w14:textId="31AA3BBD" w:rsidR="00EB444E" w:rsidRPr="0068463C" w:rsidRDefault="00EB444E" w:rsidP="00EB444E">
            <w:pPr>
              <w:rPr>
                <w:rFonts w:cs="Poppins"/>
              </w:rPr>
            </w:pPr>
            <w:r w:rsidRPr="0068463C">
              <w:rPr>
                <w:rFonts w:cs="Poppins"/>
              </w:rPr>
              <w:t>Councillor</w:t>
            </w:r>
          </w:p>
        </w:tc>
        <w:tc>
          <w:tcPr>
            <w:tcW w:w="7797" w:type="dxa"/>
            <w:shd w:val="clear" w:color="auto" w:fill="F9DED7" w:themeFill="accent3" w:themeFillTint="33"/>
          </w:tcPr>
          <w:p w14:paraId="3DDB002B" w14:textId="5C66BBF7" w:rsidR="00EB444E" w:rsidRDefault="00EB444E" w:rsidP="00EB444E">
            <w:pPr>
              <w:spacing w:after="80"/>
              <w:cnfStyle w:val="000000000000" w:firstRow="0" w:lastRow="0" w:firstColumn="0" w:lastColumn="0" w:oddVBand="0" w:evenVBand="0" w:oddHBand="0" w:evenHBand="0" w:firstRowFirstColumn="0" w:firstRowLastColumn="0" w:lastRowFirstColumn="0" w:lastRowLastColumn="0"/>
            </w:pPr>
            <w:r w:rsidRPr="00324F57">
              <w:t>Inner West Council elected representative</w:t>
            </w:r>
          </w:p>
        </w:tc>
      </w:tr>
      <w:tr w:rsidR="00EB444E" w:rsidRPr="00540404" w14:paraId="51E5B9B3" w14:textId="77777777" w:rsidTr="00684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5D4173E4" w14:textId="03633C47" w:rsidR="00EB444E" w:rsidRPr="0068463C" w:rsidRDefault="00EB444E" w:rsidP="00EB444E">
            <w:pPr>
              <w:rPr>
                <w:rFonts w:cs="Poppins"/>
                <w:i/>
                <w:iCs/>
              </w:rPr>
            </w:pPr>
            <w:r w:rsidRPr="0068463C">
              <w:rPr>
                <w:rFonts w:cs="Poppins"/>
                <w:i/>
                <w:iCs/>
              </w:rPr>
              <w:t>Developer</w:t>
            </w:r>
          </w:p>
        </w:tc>
        <w:tc>
          <w:tcPr>
            <w:tcW w:w="7797" w:type="dxa"/>
            <w:shd w:val="clear" w:color="auto" w:fill="auto"/>
          </w:tcPr>
          <w:p w14:paraId="3307EB96" w14:textId="21B91C93" w:rsidR="00EB444E" w:rsidRPr="00BB7BE7" w:rsidRDefault="00EB444E" w:rsidP="00EB444E">
            <w:pPr>
              <w:spacing w:after="80"/>
              <w:cnfStyle w:val="000000100000" w:firstRow="0" w:lastRow="0" w:firstColumn="0" w:lastColumn="0" w:oddVBand="0" w:evenVBand="0" w:oddHBand="1" w:evenHBand="0" w:firstRowFirstColumn="0" w:firstRowLastColumn="0" w:lastRowFirstColumn="0" w:lastRowLastColumn="0"/>
              <w:rPr>
                <w:bCs/>
                <w:iCs/>
              </w:rPr>
            </w:pPr>
            <w:r w:rsidRPr="00D41948">
              <w:t xml:space="preserve">is a person who has sought </w:t>
            </w:r>
            <w:r>
              <w:t>a</w:t>
            </w:r>
            <w:r w:rsidRPr="00D41948">
              <w:t xml:space="preserve"> change to an environmental planning instrument (which includes the making, </w:t>
            </w:r>
            <w:proofErr w:type="gramStart"/>
            <w:r w:rsidRPr="00D41948">
              <w:t>amendment</w:t>
            </w:r>
            <w:proofErr w:type="gramEnd"/>
            <w:r w:rsidRPr="00D41948">
              <w:t xml:space="preserve"> or repeal of an instrument (</w:t>
            </w:r>
            <w:r w:rsidRPr="00587A84">
              <w:t>s7.4(11)</w:t>
            </w:r>
            <w:r>
              <w:t xml:space="preserve"> of the Act</w:t>
            </w:r>
            <w:r w:rsidRPr="00D41948">
              <w:t xml:space="preserve">), or who has made or proposes to make a </w:t>
            </w:r>
            <w:r>
              <w:t>Development Application</w:t>
            </w:r>
            <w:r w:rsidRPr="00D41948">
              <w:t>, or who has entered into an agreement with or is otherwise associated with such a person</w:t>
            </w:r>
            <w:r w:rsidR="00026929">
              <w:t>.</w:t>
            </w:r>
          </w:p>
        </w:tc>
      </w:tr>
      <w:tr w:rsidR="00EB444E" w:rsidRPr="00540404" w14:paraId="12369A44" w14:textId="77777777" w:rsidTr="0068463C">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14:paraId="18D89FA4" w14:textId="1A8E5FDD" w:rsidR="00EB444E" w:rsidRPr="0068463C" w:rsidRDefault="00EB444E" w:rsidP="00EB444E">
            <w:pPr>
              <w:rPr>
                <w:rFonts w:cs="Poppins"/>
                <w:i/>
                <w:iCs/>
              </w:rPr>
            </w:pPr>
            <w:r w:rsidRPr="0068463C">
              <w:rPr>
                <w:rFonts w:cs="Poppins"/>
                <w:i/>
                <w:iCs/>
              </w:rPr>
              <w:t>Development Application</w:t>
            </w:r>
          </w:p>
        </w:tc>
        <w:tc>
          <w:tcPr>
            <w:tcW w:w="7797" w:type="dxa"/>
            <w:shd w:val="clear" w:color="auto" w:fill="F9DED7" w:themeFill="accent3" w:themeFillTint="33"/>
          </w:tcPr>
          <w:p w14:paraId="497114C5" w14:textId="2024FE7A" w:rsidR="00EB444E" w:rsidRPr="00026929" w:rsidRDefault="00EB444E" w:rsidP="00EB444E">
            <w:pPr>
              <w:spacing w:after="80"/>
              <w:cnfStyle w:val="000000000000" w:firstRow="0" w:lastRow="0" w:firstColumn="0" w:lastColumn="0" w:oddVBand="0" w:evenVBand="0" w:oddHBand="0" w:evenHBand="0" w:firstRowFirstColumn="0" w:firstRowLastColumn="0" w:lastRowFirstColumn="0" w:lastRowLastColumn="0"/>
              <w:rPr>
                <w:bCs/>
              </w:rPr>
            </w:pPr>
            <w:r w:rsidRPr="00DC19E4">
              <w:rPr>
                <w:bCs/>
              </w:rPr>
              <w:t>has the same meaning as in the Act.</w:t>
            </w:r>
          </w:p>
        </w:tc>
      </w:tr>
      <w:tr w:rsidR="00EB444E" w:rsidRPr="00540404" w14:paraId="110383F0" w14:textId="77777777" w:rsidTr="00684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38C0C580" w14:textId="4A79E72E" w:rsidR="00EB444E" w:rsidRPr="0068463C" w:rsidRDefault="00EB444E" w:rsidP="00EB444E">
            <w:pPr>
              <w:rPr>
                <w:rFonts w:cs="Poppins"/>
                <w:i/>
                <w:iCs/>
              </w:rPr>
            </w:pPr>
            <w:r w:rsidRPr="0068463C">
              <w:rPr>
                <w:rFonts w:cs="Poppins"/>
                <w:i/>
                <w:iCs/>
              </w:rPr>
              <w:t>Development Contribution</w:t>
            </w:r>
          </w:p>
        </w:tc>
        <w:tc>
          <w:tcPr>
            <w:tcW w:w="7797" w:type="dxa"/>
            <w:shd w:val="clear" w:color="auto" w:fill="auto"/>
          </w:tcPr>
          <w:p w14:paraId="56658DF3" w14:textId="6A7776B8" w:rsidR="00EB444E" w:rsidRPr="0068463C" w:rsidRDefault="00EB444E" w:rsidP="00EB444E">
            <w:pPr>
              <w:spacing w:after="0"/>
              <w:cnfStyle w:val="000000100000" w:firstRow="0" w:lastRow="0" w:firstColumn="0" w:lastColumn="0" w:oddVBand="0" w:evenVBand="0" w:oddHBand="1" w:evenHBand="0" w:firstRowFirstColumn="0" w:firstRowLastColumn="0" w:lastRowFirstColumn="0" w:lastRowLastColumn="0"/>
            </w:pPr>
            <w:r w:rsidRPr="00D41948">
              <w:t xml:space="preserve">means the kind of provision made by </w:t>
            </w:r>
            <w:r>
              <w:t>a</w:t>
            </w:r>
            <w:r w:rsidRPr="00D41948">
              <w:t xml:space="preserve"> </w:t>
            </w:r>
            <w:r>
              <w:t>D</w:t>
            </w:r>
            <w:r w:rsidRPr="00D41948">
              <w:t xml:space="preserve">eveloper under a </w:t>
            </w:r>
            <w:r>
              <w:t>P</w:t>
            </w:r>
            <w:r w:rsidRPr="00D41948">
              <w:t xml:space="preserve">lanning </w:t>
            </w:r>
            <w:r>
              <w:t>A</w:t>
            </w:r>
            <w:r w:rsidRPr="00D41948">
              <w:t>greement, being a monetary contribution, the dedication of land free of cost or the provision of a</w:t>
            </w:r>
            <w:r>
              <w:t xml:space="preserve"> </w:t>
            </w:r>
            <w:r w:rsidRPr="00BB7BE7">
              <w:rPr>
                <w:bCs/>
                <w:iCs/>
              </w:rPr>
              <w:t>material</w:t>
            </w:r>
            <w:r w:rsidRPr="00D41948">
              <w:t xml:space="preserve"> public benefit</w:t>
            </w:r>
            <w:r>
              <w:t>, to be used for or applied towards a public purpose.</w:t>
            </w:r>
          </w:p>
        </w:tc>
      </w:tr>
      <w:tr w:rsidR="00EB444E" w:rsidRPr="00540404" w14:paraId="4ABFE33F" w14:textId="77777777" w:rsidTr="0068463C">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14:paraId="7E56643C" w14:textId="7A4C2FF0" w:rsidR="00EB444E" w:rsidRPr="0068463C" w:rsidRDefault="00EB444E" w:rsidP="00EB444E">
            <w:pPr>
              <w:rPr>
                <w:rFonts w:cs="Poppins"/>
                <w:i/>
                <w:iCs/>
              </w:rPr>
            </w:pPr>
            <w:r w:rsidRPr="0068463C">
              <w:rPr>
                <w:rFonts w:cs="Poppins"/>
                <w:i/>
                <w:lang w:bidi="en-AU"/>
              </w:rPr>
              <w:t>Explanatory Note</w:t>
            </w:r>
          </w:p>
        </w:tc>
        <w:tc>
          <w:tcPr>
            <w:tcW w:w="7797" w:type="dxa"/>
            <w:shd w:val="clear" w:color="auto" w:fill="F9DED7" w:themeFill="accent3" w:themeFillTint="33"/>
          </w:tcPr>
          <w:p w14:paraId="53504DA7" w14:textId="44181201" w:rsidR="00EB444E" w:rsidRPr="00BB7BE7" w:rsidRDefault="00EB444E" w:rsidP="00EB444E">
            <w:pPr>
              <w:spacing w:after="80"/>
              <w:cnfStyle w:val="000000000000" w:firstRow="0" w:lastRow="0" w:firstColumn="0" w:lastColumn="0" w:oddVBand="0" w:evenVBand="0" w:oddHBand="0" w:evenHBand="0" w:firstRowFirstColumn="0" w:firstRowLastColumn="0" w:lastRowFirstColumn="0" w:lastRowLastColumn="0"/>
              <w:rPr>
                <w:bCs/>
                <w:iCs/>
              </w:rPr>
            </w:pPr>
            <w:r w:rsidRPr="00BB7BE7">
              <w:rPr>
                <w:lang w:bidi="en-AU"/>
              </w:rPr>
              <w:t>means the written statement that is required to be exhibited with a Planning Agreement under clause 203 of the Regulation and that provides details of the objectives, nature, effect and merits of a Planning Agreement, or an amendment to or revocation of a Planning Agreement</w:t>
            </w:r>
            <w:r>
              <w:rPr>
                <w:lang w:bidi="en-AU"/>
              </w:rPr>
              <w:t>.</w:t>
            </w:r>
          </w:p>
        </w:tc>
      </w:tr>
      <w:tr w:rsidR="00EB444E" w:rsidRPr="00540404" w14:paraId="04620980" w14:textId="77777777" w:rsidTr="00684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0CE84469" w14:textId="009E1F3F" w:rsidR="00EB444E" w:rsidRPr="0068463C" w:rsidRDefault="00EB444E" w:rsidP="00EB444E">
            <w:pPr>
              <w:rPr>
                <w:rFonts w:cs="Poppins"/>
                <w:i/>
                <w:iCs/>
              </w:rPr>
            </w:pPr>
            <w:r w:rsidRPr="0068463C">
              <w:rPr>
                <w:rFonts w:cs="Poppins"/>
                <w:i/>
                <w:lang w:bidi="en-AU"/>
              </w:rPr>
              <w:t>Instrument Change</w:t>
            </w:r>
          </w:p>
        </w:tc>
        <w:tc>
          <w:tcPr>
            <w:tcW w:w="7797" w:type="dxa"/>
            <w:shd w:val="clear" w:color="auto" w:fill="auto"/>
          </w:tcPr>
          <w:p w14:paraId="45951C0D" w14:textId="3465E53D" w:rsidR="00EB444E" w:rsidRPr="00BB7BE7" w:rsidRDefault="00EB444E" w:rsidP="00EB444E">
            <w:pPr>
              <w:spacing w:after="80"/>
              <w:cnfStyle w:val="000000100000" w:firstRow="0" w:lastRow="0" w:firstColumn="0" w:lastColumn="0" w:oddVBand="0" w:evenVBand="0" w:oddHBand="1" w:evenHBand="0" w:firstRowFirstColumn="0" w:firstRowLastColumn="0" w:lastRowFirstColumn="0" w:lastRowLastColumn="0"/>
              <w:rPr>
                <w:bCs/>
                <w:iCs/>
              </w:rPr>
            </w:pPr>
            <w:r w:rsidRPr="00BB7BE7">
              <w:rPr>
                <w:lang w:bidi="en-AU"/>
              </w:rPr>
              <w:t>means</w:t>
            </w:r>
            <w:r>
              <w:rPr>
                <w:i/>
                <w:lang w:bidi="en-AU"/>
              </w:rPr>
              <w:t xml:space="preserve"> </w:t>
            </w:r>
            <w:r w:rsidRPr="00BB7BE7">
              <w:rPr>
                <w:lang w:bidi="en-AU"/>
              </w:rPr>
              <w:t>a</w:t>
            </w:r>
            <w:r>
              <w:rPr>
                <w:i/>
                <w:lang w:bidi="en-AU"/>
              </w:rPr>
              <w:t xml:space="preserve"> </w:t>
            </w:r>
            <w:r w:rsidRPr="00BB7BE7">
              <w:rPr>
                <w:lang w:bidi="en-AU"/>
              </w:rPr>
              <w:t>change to an environmental planning instrument</w:t>
            </w:r>
            <w:r>
              <w:rPr>
                <w:lang w:bidi="en-AU"/>
              </w:rPr>
              <w:t>.</w:t>
            </w:r>
          </w:p>
        </w:tc>
      </w:tr>
      <w:tr w:rsidR="00EB444E" w:rsidRPr="00540404" w14:paraId="2A7A693D" w14:textId="77777777" w:rsidTr="00DC19E4">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14:paraId="7A0B6A9B" w14:textId="12D600B8" w:rsidR="00EB444E" w:rsidRPr="0068463C" w:rsidRDefault="00EB444E" w:rsidP="00EB444E">
            <w:pPr>
              <w:jc w:val="left"/>
              <w:rPr>
                <w:rFonts w:cs="Poppins"/>
                <w:i/>
                <w:iCs/>
              </w:rPr>
            </w:pPr>
            <w:r w:rsidRPr="0068463C">
              <w:rPr>
                <w:rFonts w:cs="Poppins"/>
                <w:i/>
                <w:lang w:val="en-US"/>
              </w:rPr>
              <w:t>Land Value Uplift</w:t>
            </w:r>
          </w:p>
        </w:tc>
        <w:tc>
          <w:tcPr>
            <w:tcW w:w="7797" w:type="dxa"/>
            <w:shd w:val="clear" w:color="auto" w:fill="F9DED7" w:themeFill="accent3" w:themeFillTint="33"/>
          </w:tcPr>
          <w:p w14:paraId="2305A43C" w14:textId="046F4957" w:rsidR="00EB444E" w:rsidRPr="0068463C" w:rsidRDefault="00EB444E" w:rsidP="00EB444E">
            <w:pPr>
              <w:cnfStyle w:val="000000000000" w:firstRow="0" w:lastRow="0" w:firstColumn="0" w:lastColumn="0" w:oddVBand="0" w:evenVBand="0" w:oddHBand="0" w:evenHBand="0" w:firstRowFirstColumn="0" w:firstRowLastColumn="0" w:lastRowFirstColumn="0" w:lastRowLastColumn="0"/>
              <w:rPr>
                <w:i/>
                <w:lang w:val="en-US"/>
              </w:rPr>
            </w:pPr>
            <w:r w:rsidRPr="00BB7BE7">
              <w:rPr>
                <w:lang w:val="en-US"/>
              </w:rPr>
              <w:t xml:space="preserve">is the uplift or increase in land value </w:t>
            </w:r>
            <w:proofErr w:type="gramStart"/>
            <w:r w:rsidRPr="00BB7BE7">
              <w:rPr>
                <w:lang w:val="en-US"/>
              </w:rPr>
              <w:t xml:space="preserve">as a result </w:t>
            </w:r>
            <w:r>
              <w:rPr>
                <w:lang w:val="en-US"/>
              </w:rPr>
              <w:t>of</w:t>
            </w:r>
            <w:proofErr w:type="gramEnd"/>
            <w:r>
              <w:rPr>
                <w:lang w:val="en-US"/>
              </w:rPr>
              <w:t xml:space="preserve"> </w:t>
            </w:r>
            <w:r w:rsidRPr="00BB7BE7">
              <w:rPr>
                <w:lang w:val="en-US"/>
              </w:rPr>
              <w:t>an Instrument Change</w:t>
            </w:r>
            <w:r w:rsidRPr="00BB7BE7">
              <w:rPr>
                <w:i/>
                <w:lang w:val="en-US"/>
              </w:rPr>
              <w:t>.</w:t>
            </w:r>
          </w:p>
        </w:tc>
      </w:tr>
      <w:tr w:rsidR="00A9209C" w:rsidRPr="00540404" w14:paraId="4BDE801C" w14:textId="77777777" w:rsidTr="00684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2A320B1E" w14:textId="2FE25FBA" w:rsidR="00A9209C" w:rsidRPr="0068463C" w:rsidRDefault="00A9209C" w:rsidP="00A9209C">
            <w:pPr>
              <w:jc w:val="left"/>
              <w:rPr>
                <w:rFonts w:cs="Poppins"/>
                <w:i/>
                <w:lang w:val="en-US"/>
              </w:rPr>
            </w:pPr>
            <w:r w:rsidRPr="0068463C">
              <w:rPr>
                <w:rFonts w:cs="Poppins"/>
                <w:i/>
                <w:iCs/>
              </w:rPr>
              <w:lastRenderedPageBreak/>
              <w:t>Net public benefit</w:t>
            </w:r>
          </w:p>
        </w:tc>
        <w:tc>
          <w:tcPr>
            <w:tcW w:w="7797" w:type="dxa"/>
            <w:shd w:val="clear" w:color="auto" w:fill="auto"/>
          </w:tcPr>
          <w:p w14:paraId="5CE15749" w14:textId="15026082" w:rsidR="00A9209C" w:rsidRPr="00BB7BE7" w:rsidRDefault="00A9209C" w:rsidP="00A9209C">
            <w:pPr>
              <w:cnfStyle w:val="000000100000" w:firstRow="0" w:lastRow="0" w:firstColumn="0" w:lastColumn="0" w:oddVBand="0" w:evenVBand="0" w:oddHBand="1" w:evenHBand="0" w:firstRowFirstColumn="0" w:firstRowLastColumn="0" w:lastRowFirstColumn="0" w:lastRowLastColumn="0"/>
              <w:rPr>
                <w:lang w:val="en-US"/>
              </w:rPr>
            </w:pPr>
            <w:r w:rsidRPr="00D41948">
              <w:t xml:space="preserve">means an overall gain to the public resulting from the consideration of the effects of both the development proposal and the </w:t>
            </w:r>
            <w:r>
              <w:t>D</w:t>
            </w:r>
            <w:r w:rsidRPr="00D41948">
              <w:t xml:space="preserve">evelopment </w:t>
            </w:r>
            <w:r>
              <w:t>C</w:t>
            </w:r>
            <w:r w:rsidRPr="00D41948">
              <w:t xml:space="preserve">ontributions under a </w:t>
            </w:r>
            <w:r>
              <w:t>Planning Agreement</w:t>
            </w:r>
            <w:r w:rsidRPr="00D41948">
              <w:t>.</w:t>
            </w:r>
          </w:p>
        </w:tc>
      </w:tr>
      <w:tr w:rsidR="00A9209C" w:rsidRPr="00540404" w14:paraId="72BFC364" w14:textId="77777777" w:rsidTr="0068463C">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14:paraId="41E3AD09" w14:textId="5A624CCE" w:rsidR="00A9209C" w:rsidRPr="0068463C" w:rsidRDefault="00A9209C" w:rsidP="00A9209C">
            <w:pPr>
              <w:rPr>
                <w:rFonts w:cs="Poppins"/>
                <w:i/>
                <w:iCs/>
              </w:rPr>
            </w:pPr>
            <w:r w:rsidRPr="0068463C">
              <w:rPr>
                <w:rFonts w:cs="Poppins"/>
                <w:i/>
                <w:lang w:val="en-US"/>
              </w:rPr>
              <w:t>Planning Agreement</w:t>
            </w:r>
          </w:p>
        </w:tc>
        <w:tc>
          <w:tcPr>
            <w:tcW w:w="7797" w:type="dxa"/>
            <w:shd w:val="clear" w:color="auto" w:fill="F9DED7" w:themeFill="accent3" w:themeFillTint="33"/>
          </w:tcPr>
          <w:p w14:paraId="56721C97" w14:textId="0829531B" w:rsidR="00A9209C" w:rsidRPr="00BB7BE7" w:rsidRDefault="00A9209C" w:rsidP="00A9209C">
            <w:pPr>
              <w:spacing w:after="80"/>
              <w:cnfStyle w:val="000000000000" w:firstRow="0" w:lastRow="0" w:firstColumn="0" w:lastColumn="0" w:oddVBand="0" w:evenVBand="0" w:oddHBand="0" w:evenHBand="0" w:firstRowFirstColumn="0" w:firstRowLastColumn="0" w:lastRowFirstColumn="0" w:lastRowLastColumn="0"/>
              <w:rPr>
                <w:bCs/>
                <w:iCs/>
              </w:rPr>
            </w:pPr>
            <w:r>
              <w:rPr>
                <w:lang w:val="en-US"/>
              </w:rPr>
              <w:t>is a voluntary planning agreement within the meaning of s7.4(1) of the Act.</w:t>
            </w:r>
          </w:p>
        </w:tc>
      </w:tr>
      <w:tr w:rsidR="00A9209C" w:rsidRPr="00540404" w14:paraId="54A53AB6" w14:textId="77777777" w:rsidTr="00684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75BCA881" w14:textId="10EDEAC0" w:rsidR="00A9209C" w:rsidRPr="0068463C" w:rsidRDefault="00A9209C" w:rsidP="00A9209C">
            <w:pPr>
              <w:rPr>
                <w:rFonts w:cs="Poppins"/>
                <w:i/>
                <w:iCs/>
              </w:rPr>
            </w:pPr>
            <w:r w:rsidRPr="0068463C">
              <w:rPr>
                <w:rFonts w:cs="Poppins"/>
                <w:i/>
                <w:iCs/>
              </w:rPr>
              <w:t>planning obligation</w:t>
            </w:r>
          </w:p>
        </w:tc>
        <w:tc>
          <w:tcPr>
            <w:tcW w:w="7797" w:type="dxa"/>
            <w:shd w:val="clear" w:color="auto" w:fill="auto"/>
          </w:tcPr>
          <w:p w14:paraId="6199642F" w14:textId="245DB7E4" w:rsidR="00A9209C" w:rsidRPr="0068463C" w:rsidRDefault="00A9209C" w:rsidP="00A9209C">
            <w:pPr>
              <w:spacing w:after="0"/>
              <w:cnfStyle w:val="000000100000" w:firstRow="0" w:lastRow="0" w:firstColumn="0" w:lastColumn="0" w:oddVBand="0" w:evenVBand="0" w:oddHBand="1" w:evenHBand="0" w:firstRowFirstColumn="0" w:firstRowLastColumn="0" w:lastRowFirstColumn="0" w:lastRowLastColumn="0"/>
            </w:pPr>
            <w:r w:rsidRPr="00D41948">
              <w:t xml:space="preserve">means an obligation imposed by a </w:t>
            </w:r>
            <w:r>
              <w:t>Planning Agreement</w:t>
            </w:r>
            <w:r w:rsidRPr="00D41948">
              <w:t xml:space="preserve"> on a developer</w:t>
            </w:r>
            <w:r>
              <w:t xml:space="preserve"> </w:t>
            </w:r>
            <w:r w:rsidRPr="00BB7BE7">
              <w:rPr>
                <w:bCs/>
                <w:iCs/>
              </w:rPr>
              <w:t>requiring</w:t>
            </w:r>
            <w:r w:rsidRPr="00D41948">
              <w:t xml:space="preserve"> a developer to make a </w:t>
            </w:r>
            <w:r>
              <w:t>D</w:t>
            </w:r>
            <w:r w:rsidRPr="00D41948">
              <w:t xml:space="preserve">evelopment </w:t>
            </w:r>
            <w:r>
              <w:t>C</w:t>
            </w:r>
            <w:r w:rsidRPr="00D41948">
              <w:t>ontribution</w:t>
            </w:r>
            <w:r>
              <w:t>.</w:t>
            </w:r>
          </w:p>
        </w:tc>
      </w:tr>
      <w:tr w:rsidR="00A9209C" w:rsidRPr="00540404" w14:paraId="5262300F" w14:textId="77777777" w:rsidTr="0068463C">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14:paraId="14DFBCE6" w14:textId="5D994327" w:rsidR="00A9209C" w:rsidRPr="0068463C" w:rsidRDefault="00A9209C" w:rsidP="00A9209C">
            <w:pPr>
              <w:rPr>
                <w:rFonts w:cs="Poppins"/>
                <w:i/>
                <w:iCs/>
              </w:rPr>
            </w:pPr>
            <w:r w:rsidRPr="0068463C">
              <w:rPr>
                <w:rFonts w:cs="Poppins"/>
                <w:i/>
                <w:iCs/>
              </w:rPr>
              <w:t>Planning Proposal</w:t>
            </w:r>
          </w:p>
        </w:tc>
        <w:tc>
          <w:tcPr>
            <w:tcW w:w="7797" w:type="dxa"/>
            <w:shd w:val="clear" w:color="auto" w:fill="F9DED7" w:themeFill="accent3" w:themeFillTint="33"/>
          </w:tcPr>
          <w:p w14:paraId="665E8005" w14:textId="55F71D5F" w:rsidR="00A9209C" w:rsidRPr="00BB7BE7" w:rsidRDefault="00A9209C" w:rsidP="00A9209C">
            <w:pPr>
              <w:spacing w:after="80"/>
              <w:cnfStyle w:val="000000000000" w:firstRow="0" w:lastRow="0" w:firstColumn="0" w:lastColumn="0" w:oddVBand="0" w:evenVBand="0" w:oddHBand="0" w:evenHBand="0" w:firstRowFirstColumn="0" w:firstRowLastColumn="0" w:lastRowFirstColumn="0" w:lastRowLastColumn="0"/>
              <w:rPr>
                <w:bCs/>
                <w:iCs/>
              </w:rPr>
            </w:pPr>
            <w:r w:rsidRPr="00D41948">
              <w:t>has the same meaning as in the Act</w:t>
            </w:r>
            <w:r>
              <w:t>.</w:t>
            </w:r>
          </w:p>
        </w:tc>
      </w:tr>
      <w:tr w:rsidR="00A9209C" w:rsidRPr="00540404" w14:paraId="2A798573" w14:textId="77777777" w:rsidTr="00684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559E1FFF" w14:textId="5887963D" w:rsidR="00A9209C" w:rsidRPr="0068463C" w:rsidRDefault="00A9209C" w:rsidP="00A9209C">
            <w:pPr>
              <w:rPr>
                <w:rFonts w:cs="Poppins"/>
                <w:i/>
                <w:iCs/>
              </w:rPr>
            </w:pPr>
            <w:r w:rsidRPr="0068463C">
              <w:rPr>
                <w:rFonts w:cs="Poppins"/>
                <w:i/>
              </w:rPr>
              <w:t>Policy</w:t>
            </w:r>
          </w:p>
        </w:tc>
        <w:tc>
          <w:tcPr>
            <w:tcW w:w="7797" w:type="dxa"/>
            <w:shd w:val="clear" w:color="auto" w:fill="auto"/>
          </w:tcPr>
          <w:p w14:paraId="2E3E6370" w14:textId="2B4F4135" w:rsidR="00A9209C" w:rsidRPr="00BB7BE7" w:rsidRDefault="00A9209C" w:rsidP="00A9209C">
            <w:pPr>
              <w:spacing w:after="80"/>
              <w:cnfStyle w:val="000000100000" w:firstRow="0" w:lastRow="0" w:firstColumn="0" w:lastColumn="0" w:oddVBand="0" w:evenVBand="0" w:oddHBand="1" w:evenHBand="0" w:firstRowFirstColumn="0" w:firstRowLastColumn="0" w:lastRowFirstColumn="0" w:lastRowLastColumn="0"/>
              <w:rPr>
                <w:bCs/>
                <w:iCs/>
              </w:rPr>
            </w:pPr>
            <w:r w:rsidRPr="00BB7BE7">
              <w:t>means this Policy</w:t>
            </w:r>
            <w:r>
              <w:t>.</w:t>
            </w:r>
          </w:p>
        </w:tc>
      </w:tr>
      <w:tr w:rsidR="00A9209C" w:rsidRPr="00540404" w14:paraId="07EABB84" w14:textId="77777777" w:rsidTr="0068463C">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14:paraId="19C036EC" w14:textId="4467E021" w:rsidR="00A9209C" w:rsidRPr="0068463C" w:rsidRDefault="00A9209C" w:rsidP="00A9209C">
            <w:pPr>
              <w:rPr>
                <w:rFonts w:cs="Poppins"/>
                <w:i/>
                <w:iCs/>
              </w:rPr>
            </w:pPr>
            <w:r w:rsidRPr="0068463C">
              <w:rPr>
                <w:rFonts w:cs="Poppins"/>
                <w:i/>
              </w:rPr>
              <w:t>Practice Note</w:t>
            </w:r>
          </w:p>
        </w:tc>
        <w:tc>
          <w:tcPr>
            <w:tcW w:w="7797" w:type="dxa"/>
            <w:shd w:val="clear" w:color="auto" w:fill="F9DED7" w:themeFill="accent3" w:themeFillTint="33"/>
          </w:tcPr>
          <w:p w14:paraId="7E07AFA8" w14:textId="0A2A1308" w:rsidR="00A9209C" w:rsidRPr="0068463C" w:rsidRDefault="00A9209C" w:rsidP="00A9209C">
            <w:pPr>
              <w:spacing w:after="80"/>
              <w:cnfStyle w:val="000000000000" w:firstRow="0" w:lastRow="0" w:firstColumn="0" w:lastColumn="0" w:oddVBand="0" w:evenVBand="0" w:oddHBand="0" w:evenHBand="0" w:firstRowFirstColumn="0" w:firstRowLastColumn="0" w:lastRowFirstColumn="0" w:lastRowLastColumn="0"/>
            </w:pPr>
            <w:r>
              <w:t>means</w:t>
            </w:r>
            <w:r w:rsidRPr="00233AFB">
              <w:t xml:space="preserve"> the document titled ‘</w:t>
            </w:r>
            <w:r w:rsidRPr="000C2FEF">
              <w:rPr>
                <w:i/>
              </w:rPr>
              <w:t xml:space="preserve">Planning </w:t>
            </w:r>
            <w:r>
              <w:rPr>
                <w:i/>
              </w:rPr>
              <w:t>A</w:t>
            </w:r>
            <w:r w:rsidRPr="000C2FEF">
              <w:rPr>
                <w:i/>
              </w:rPr>
              <w:t xml:space="preserve">greements – Practice </w:t>
            </w:r>
            <w:r>
              <w:rPr>
                <w:i/>
              </w:rPr>
              <w:t>N</w:t>
            </w:r>
            <w:r w:rsidRPr="000C2FEF">
              <w:rPr>
                <w:i/>
              </w:rPr>
              <w:t>ote – February 2021</w:t>
            </w:r>
            <w:r w:rsidRPr="00233AFB">
              <w:t xml:space="preserve">’ published by </w:t>
            </w:r>
            <w:r>
              <w:t xml:space="preserve">the then </w:t>
            </w:r>
            <w:r w:rsidRPr="00233AFB">
              <w:t>NSW Department of Planning, Industry and Environment</w:t>
            </w:r>
            <w:r>
              <w:t>.</w:t>
            </w:r>
          </w:p>
        </w:tc>
      </w:tr>
      <w:tr w:rsidR="00A9209C" w:rsidRPr="00540404" w14:paraId="7F232F6E" w14:textId="77777777" w:rsidTr="00684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767D7978" w14:textId="3FAD52C0" w:rsidR="00A9209C" w:rsidRPr="0068463C" w:rsidRDefault="00A9209C" w:rsidP="00A9209C">
            <w:pPr>
              <w:rPr>
                <w:rFonts w:cs="Poppins"/>
                <w:i/>
                <w:iCs/>
              </w:rPr>
            </w:pPr>
            <w:r w:rsidRPr="0068463C">
              <w:rPr>
                <w:rFonts w:cs="Poppins"/>
                <w:i/>
                <w:iCs/>
              </w:rPr>
              <w:t>public</w:t>
            </w:r>
          </w:p>
        </w:tc>
        <w:tc>
          <w:tcPr>
            <w:tcW w:w="7797" w:type="dxa"/>
            <w:shd w:val="clear" w:color="auto" w:fill="auto"/>
          </w:tcPr>
          <w:p w14:paraId="46A9E782" w14:textId="01271521" w:rsidR="00A9209C" w:rsidRPr="00BB7BE7" w:rsidRDefault="00A9209C" w:rsidP="00A9209C">
            <w:pPr>
              <w:spacing w:after="80"/>
              <w:cnfStyle w:val="000000100000" w:firstRow="0" w:lastRow="0" w:firstColumn="0" w:lastColumn="0" w:oddVBand="0" w:evenVBand="0" w:oddHBand="1" w:evenHBand="0" w:firstRowFirstColumn="0" w:firstRowLastColumn="0" w:lastRowFirstColumn="0" w:lastRowLastColumn="0"/>
              <w:rPr>
                <w:bCs/>
                <w:iCs/>
              </w:rPr>
            </w:pPr>
            <w:r w:rsidRPr="00BB7BE7">
              <w:rPr>
                <w:bCs/>
                <w:iCs/>
              </w:rPr>
              <w:t>includes</w:t>
            </w:r>
            <w:r w:rsidRPr="00D41948">
              <w:t xml:space="preserve"> a section of the public</w:t>
            </w:r>
            <w:r>
              <w:t>.</w:t>
            </w:r>
          </w:p>
        </w:tc>
      </w:tr>
      <w:tr w:rsidR="00A9209C" w:rsidRPr="00540404" w14:paraId="1E5D1AD5" w14:textId="77777777" w:rsidTr="0068463C">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14:paraId="465923CE" w14:textId="6C9A4FA5" w:rsidR="00A9209C" w:rsidRPr="0068463C" w:rsidRDefault="00A9209C" w:rsidP="00A9209C">
            <w:pPr>
              <w:jc w:val="left"/>
              <w:rPr>
                <w:rFonts w:cs="Poppins"/>
                <w:b w:val="0"/>
                <w:i/>
                <w:iCs/>
              </w:rPr>
            </w:pPr>
            <w:r w:rsidRPr="0068463C">
              <w:rPr>
                <w:rFonts w:cs="Poppins"/>
                <w:i/>
                <w:iCs/>
                <w:color w:val="000000"/>
              </w:rPr>
              <w:t>Public</w:t>
            </w:r>
            <w:r>
              <w:rPr>
                <w:rFonts w:cs="Poppins"/>
                <w:i/>
                <w:iCs/>
                <w:color w:val="000000"/>
              </w:rPr>
              <w:t xml:space="preserve"> </w:t>
            </w:r>
            <w:r w:rsidRPr="0068463C">
              <w:rPr>
                <w:rFonts w:cs="Poppins"/>
                <w:i/>
                <w:iCs/>
                <w:color w:val="000000"/>
              </w:rPr>
              <w:t>amenities</w:t>
            </w:r>
            <w:r w:rsidRPr="0068463C">
              <w:rPr>
                <w:rFonts w:cs="Poppins"/>
                <w:color w:val="000000"/>
              </w:rPr>
              <w:t xml:space="preserve"> or </w:t>
            </w:r>
            <w:r w:rsidRPr="0068463C">
              <w:rPr>
                <w:rFonts w:cs="Poppins"/>
                <w:i/>
                <w:iCs/>
                <w:color w:val="000000"/>
              </w:rPr>
              <w:t>public services</w:t>
            </w:r>
          </w:p>
        </w:tc>
        <w:tc>
          <w:tcPr>
            <w:tcW w:w="7797" w:type="dxa"/>
            <w:shd w:val="clear" w:color="auto" w:fill="F9DED7" w:themeFill="accent3" w:themeFillTint="33"/>
          </w:tcPr>
          <w:p w14:paraId="64BF6A47" w14:textId="07A9FA8B" w:rsidR="00A9209C" w:rsidRPr="00BB7BE7" w:rsidRDefault="00A9209C" w:rsidP="00A9209C">
            <w:pPr>
              <w:spacing w:after="80"/>
              <w:cnfStyle w:val="000000000000" w:firstRow="0" w:lastRow="0" w:firstColumn="0" w:lastColumn="0" w:oddVBand="0" w:evenVBand="0" w:oddHBand="0" w:evenHBand="0" w:firstRowFirstColumn="0" w:firstRowLastColumn="0" w:lastRowFirstColumn="0" w:lastRowLastColumn="0"/>
              <w:rPr>
                <w:bCs/>
                <w:iCs/>
              </w:rPr>
            </w:pPr>
            <w:r>
              <w:t xml:space="preserve">do </w:t>
            </w:r>
            <w:r w:rsidRPr="00BB7BE7">
              <w:t>not include water supply or sewerage services</w:t>
            </w:r>
            <w:r>
              <w:t>.</w:t>
            </w:r>
          </w:p>
        </w:tc>
      </w:tr>
      <w:tr w:rsidR="00A9209C" w:rsidRPr="00540404" w14:paraId="260BA83B" w14:textId="77777777" w:rsidTr="00684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6BCA5D27" w14:textId="16A1CB7A" w:rsidR="00A9209C" w:rsidRPr="0068463C" w:rsidRDefault="00A9209C" w:rsidP="00A9209C">
            <w:pPr>
              <w:rPr>
                <w:rFonts w:cs="Poppins"/>
                <w:b w:val="0"/>
                <w:i/>
                <w:iCs/>
              </w:rPr>
            </w:pPr>
            <w:r w:rsidRPr="0068463C">
              <w:rPr>
                <w:rFonts w:cs="Poppins"/>
                <w:i/>
                <w:iCs/>
              </w:rPr>
              <w:t>public facilities</w:t>
            </w:r>
          </w:p>
        </w:tc>
        <w:tc>
          <w:tcPr>
            <w:tcW w:w="7797" w:type="dxa"/>
            <w:shd w:val="clear" w:color="auto" w:fill="auto"/>
          </w:tcPr>
          <w:p w14:paraId="4D649096" w14:textId="4BC0FE3F" w:rsidR="00A9209C" w:rsidRPr="00BB7BE7" w:rsidRDefault="00A9209C" w:rsidP="00A9209C">
            <w:pPr>
              <w:spacing w:after="80"/>
              <w:cnfStyle w:val="000000100000" w:firstRow="0" w:lastRow="0" w:firstColumn="0" w:lastColumn="0" w:oddVBand="0" w:evenVBand="0" w:oddHBand="1" w:evenHBand="0" w:firstRowFirstColumn="0" w:firstRowLastColumn="0" w:lastRowFirstColumn="0" w:lastRowLastColumn="0"/>
              <w:rPr>
                <w:bCs/>
                <w:iCs/>
              </w:rPr>
            </w:pPr>
            <w:r w:rsidRPr="00D41948">
              <w:t xml:space="preserve">means public infrastructure, facilities, </w:t>
            </w:r>
            <w:proofErr w:type="gramStart"/>
            <w:r w:rsidRPr="00D41948">
              <w:t>amenities</w:t>
            </w:r>
            <w:proofErr w:type="gramEnd"/>
            <w:r w:rsidRPr="00D41948">
              <w:t xml:space="preserve"> and services</w:t>
            </w:r>
            <w:r>
              <w:t>.</w:t>
            </w:r>
          </w:p>
        </w:tc>
      </w:tr>
      <w:tr w:rsidR="00A9209C" w:rsidRPr="00540404" w14:paraId="29E1F418" w14:textId="77777777" w:rsidTr="0068463C">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14:paraId="3CD86AD1" w14:textId="36E1B9C9" w:rsidR="00A9209C" w:rsidRPr="0068463C" w:rsidRDefault="00A9209C" w:rsidP="00A9209C">
            <w:pPr>
              <w:rPr>
                <w:rFonts w:cs="Poppins"/>
                <w:b w:val="0"/>
                <w:i/>
                <w:iCs/>
              </w:rPr>
            </w:pPr>
            <w:r w:rsidRPr="0068463C">
              <w:rPr>
                <w:rFonts w:cs="Poppins"/>
                <w:i/>
              </w:rPr>
              <w:t>Public Notice</w:t>
            </w:r>
          </w:p>
        </w:tc>
        <w:tc>
          <w:tcPr>
            <w:tcW w:w="7797" w:type="dxa"/>
            <w:shd w:val="clear" w:color="auto" w:fill="F9DED7" w:themeFill="accent3" w:themeFillTint="33"/>
          </w:tcPr>
          <w:p w14:paraId="5586A7D8" w14:textId="3E94EC5D" w:rsidR="00A9209C" w:rsidRPr="00D41948" w:rsidRDefault="00A9209C" w:rsidP="00A9209C">
            <w:pPr>
              <w:spacing w:after="80"/>
              <w:cnfStyle w:val="000000000000" w:firstRow="0" w:lastRow="0" w:firstColumn="0" w:lastColumn="0" w:oddVBand="0" w:evenVBand="0" w:oddHBand="0" w:evenHBand="0" w:firstRowFirstColumn="0" w:firstRowLastColumn="0" w:lastRowFirstColumn="0" w:lastRowLastColumn="0"/>
              <w:rPr>
                <w:b/>
                <w:i/>
                <w:iCs/>
              </w:rPr>
            </w:pPr>
            <w:r w:rsidRPr="00BB7BE7">
              <w:t>is a notification made to the public advising them of a proposed Planning Agreement in relation to an Instrument Change or</w:t>
            </w:r>
            <w:r>
              <w:t xml:space="preserve"> D</w:t>
            </w:r>
            <w:r w:rsidRPr="00BB7BE7">
              <w:t xml:space="preserve">evelopment </w:t>
            </w:r>
            <w:r>
              <w:t>A</w:t>
            </w:r>
            <w:r w:rsidRPr="00BB7BE7">
              <w:t>pplication</w:t>
            </w:r>
            <w:r>
              <w:t>.</w:t>
            </w:r>
          </w:p>
        </w:tc>
      </w:tr>
      <w:tr w:rsidR="00A9209C" w:rsidRPr="00540404" w14:paraId="7839B51A" w14:textId="77777777" w:rsidTr="00684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5D010A53" w14:textId="41A0D4D4" w:rsidR="00A9209C" w:rsidRPr="0068463C" w:rsidRDefault="00A9209C" w:rsidP="00A9209C">
            <w:pPr>
              <w:rPr>
                <w:rFonts w:cs="Poppins"/>
                <w:b w:val="0"/>
                <w:i/>
                <w:iCs/>
              </w:rPr>
            </w:pPr>
            <w:r w:rsidRPr="0068463C">
              <w:rPr>
                <w:rFonts w:cs="Poppins"/>
                <w:i/>
                <w:iCs/>
              </w:rPr>
              <w:t>Regulation</w:t>
            </w:r>
          </w:p>
        </w:tc>
        <w:tc>
          <w:tcPr>
            <w:tcW w:w="7797" w:type="dxa"/>
            <w:shd w:val="clear" w:color="auto" w:fill="auto"/>
          </w:tcPr>
          <w:p w14:paraId="0BF60565" w14:textId="0CA12FE3" w:rsidR="00A9209C" w:rsidRPr="0068463C" w:rsidRDefault="00A9209C" w:rsidP="00A9209C">
            <w:pPr>
              <w:spacing w:after="80"/>
              <w:cnfStyle w:val="000000100000" w:firstRow="0" w:lastRow="0" w:firstColumn="0" w:lastColumn="0" w:oddVBand="0" w:evenVBand="0" w:oddHBand="1" w:evenHBand="0" w:firstRowFirstColumn="0" w:firstRowLastColumn="0" w:lastRowFirstColumn="0" w:lastRowLastColumn="0"/>
            </w:pPr>
            <w:r w:rsidRPr="00D41948">
              <w:t xml:space="preserve">means the </w:t>
            </w:r>
            <w:r w:rsidRPr="00D41948">
              <w:rPr>
                <w:i/>
                <w:iCs/>
              </w:rPr>
              <w:t xml:space="preserve">Environmental Planning and Assessment Regulation </w:t>
            </w:r>
            <w:r w:rsidRPr="00BB7BE7">
              <w:rPr>
                <w:i/>
              </w:rPr>
              <w:t>2021</w:t>
            </w:r>
            <w:r>
              <w:t>.</w:t>
            </w:r>
          </w:p>
        </w:tc>
      </w:tr>
      <w:tr w:rsidR="00A9209C" w:rsidRPr="00540404" w14:paraId="4D39FED4" w14:textId="77777777" w:rsidTr="0068463C">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14:paraId="5A46B3C1" w14:textId="34FA0A05" w:rsidR="00A9209C" w:rsidRPr="0068463C" w:rsidRDefault="00A9209C" w:rsidP="00A9209C">
            <w:pPr>
              <w:rPr>
                <w:rFonts w:cs="Poppins"/>
                <w:b w:val="0"/>
                <w:i/>
                <w:iCs/>
              </w:rPr>
            </w:pPr>
            <w:r w:rsidRPr="0068463C">
              <w:rPr>
                <w:rFonts w:cs="Poppins"/>
                <w:i/>
              </w:rPr>
              <w:t>Residual Land Value</w:t>
            </w:r>
          </w:p>
        </w:tc>
        <w:tc>
          <w:tcPr>
            <w:tcW w:w="7797" w:type="dxa"/>
            <w:shd w:val="clear" w:color="auto" w:fill="F9DED7" w:themeFill="accent3" w:themeFillTint="33"/>
          </w:tcPr>
          <w:p w14:paraId="656ACCA7" w14:textId="1EB6BF1B" w:rsidR="00A9209C" w:rsidRPr="0068463C" w:rsidRDefault="00A9209C" w:rsidP="00A9209C">
            <w:pPr>
              <w:spacing w:after="80"/>
              <w:cnfStyle w:val="000000000000" w:firstRow="0" w:lastRow="0" w:firstColumn="0" w:lastColumn="0" w:oddVBand="0" w:evenVBand="0" w:oddHBand="0" w:evenHBand="0" w:firstRowFirstColumn="0" w:firstRowLastColumn="0" w:lastRowFirstColumn="0" w:lastRowLastColumn="0"/>
              <w:rPr>
                <w:i/>
              </w:rPr>
            </w:pPr>
            <w:r w:rsidRPr="00867AFA">
              <w:rPr>
                <w:i/>
              </w:rPr>
              <w:t>is the value of land with development potential</w:t>
            </w:r>
            <w:r>
              <w:rPr>
                <w:i/>
              </w:rPr>
              <w:t>.</w:t>
            </w:r>
          </w:p>
        </w:tc>
      </w:tr>
      <w:bookmarkEnd w:id="3"/>
    </w:tbl>
    <w:p w14:paraId="1C971475" w14:textId="0D0CF3DC" w:rsidR="001F34E6" w:rsidRDefault="001F34E6" w:rsidP="001F34E6">
      <w:pPr>
        <w:pStyle w:val="Heading1"/>
        <w:numPr>
          <w:ilvl w:val="0"/>
          <w:numId w:val="0"/>
        </w:numPr>
        <w:ind w:left="720"/>
      </w:pPr>
    </w:p>
    <w:p w14:paraId="44F40282" w14:textId="77777777" w:rsidR="001F34E6" w:rsidRDefault="001F34E6">
      <w:pPr>
        <w:spacing w:before="0" w:after="0"/>
        <w:jc w:val="left"/>
        <w:rPr>
          <w:color w:val="7E1232" w:themeColor="accent2" w:themeShade="80"/>
          <w:sz w:val="32"/>
          <w:szCs w:val="32"/>
        </w:rPr>
      </w:pPr>
      <w:r>
        <w:br w:type="page"/>
      </w:r>
    </w:p>
    <w:p w14:paraId="3373021E" w14:textId="5BDBDC16" w:rsidR="000E0408" w:rsidRPr="000E0408" w:rsidRDefault="00A83385" w:rsidP="00D72459">
      <w:pPr>
        <w:pStyle w:val="Heading1"/>
      </w:pPr>
      <w:bookmarkStart w:id="6" w:name="_Toc156584470"/>
      <w:r>
        <w:lastRenderedPageBreak/>
        <w:t>Statement</w:t>
      </w:r>
      <w:bookmarkEnd w:id="6"/>
    </w:p>
    <w:p w14:paraId="1D6F9299" w14:textId="5C7F4485" w:rsidR="0068463C" w:rsidRPr="00DF078A" w:rsidRDefault="0068463C" w:rsidP="0068463C">
      <w:bookmarkStart w:id="7" w:name="_Toc116908160"/>
      <w:r>
        <w:rPr>
          <w:lang w:val="en-US"/>
        </w:rPr>
        <w:t>The objectives of this Policy are to:</w:t>
      </w:r>
    </w:p>
    <w:p w14:paraId="5C57C236" w14:textId="1606008C" w:rsidR="0068463C" w:rsidRPr="00DA3E61" w:rsidRDefault="0068463C" w:rsidP="00DA3E61">
      <w:pPr>
        <w:pStyle w:val="ListParagraph"/>
      </w:pPr>
      <w:r w:rsidRPr="00DA3E61">
        <w:t>Facilitate flexible and innovative delivery of public infrastructure, facilities, works</w:t>
      </w:r>
      <w:r w:rsidR="00D71AB1">
        <w:t>,</w:t>
      </w:r>
      <w:r w:rsidRPr="00DA3E61">
        <w:t xml:space="preserve"> services and social amenities in line with Council’s strategic planning objectives for Planning Proposals and/or development </w:t>
      </w:r>
      <w:proofErr w:type="gramStart"/>
      <w:r w:rsidRPr="00DA3E61">
        <w:t>proposals;</w:t>
      </w:r>
      <w:proofErr w:type="gramEnd"/>
    </w:p>
    <w:p w14:paraId="2DC26829" w14:textId="7AD8F417" w:rsidR="0068463C" w:rsidRPr="00DA3E61" w:rsidRDefault="0068463C" w:rsidP="00DA3E61">
      <w:pPr>
        <w:pStyle w:val="ListParagraph"/>
      </w:pPr>
      <w:r w:rsidRPr="00DA3E61">
        <w:t xml:space="preserve">Safeguard compensation for loss of or damage to a public amenity, service, resource or asset through replacement, substitution, repair or regeneration and that this is underwritten by </w:t>
      </w:r>
      <w:r w:rsidR="00885161">
        <w:t xml:space="preserve">the Developer </w:t>
      </w:r>
      <w:r w:rsidRPr="00DA3E61">
        <w:t xml:space="preserve">to mitigate for </w:t>
      </w:r>
      <w:proofErr w:type="gramStart"/>
      <w:r w:rsidRPr="00DA3E61">
        <w:t>risk;</w:t>
      </w:r>
      <w:proofErr w:type="gramEnd"/>
      <w:r w:rsidRPr="00DA3E61">
        <w:t xml:space="preserve"> </w:t>
      </w:r>
    </w:p>
    <w:p w14:paraId="1622BEDE" w14:textId="3EE8C2A0" w:rsidR="0068463C" w:rsidRPr="00DA3E61" w:rsidRDefault="0068463C" w:rsidP="00DA3E61">
      <w:pPr>
        <w:pStyle w:val="ListParagraph"/>
      </w:pPr>
      <w:r w:rsidRPr="00DA3E61">
        <w:t xml:space="preserve">Ensure that development delivers a Net public benefit to the wider community that is of greatest demand in the development area or precinct consistent with any relevant Council policies and priorities and that quality of asset delivery is assured for </w:t>
      </w:r>
      <w:proofErr w:type="gramStart"/>
      <w:r w:rsidRPr="00DA3E61">
        <w:t>Council;</w:t>
      </w:r>
      <w:proofErr w:type="gramEnd"/>
    </w:p>
    <w:p w14:paraId="4E01198C" w14:textId="7D7A8998" w:rsidR="0068463C" w:rsidRPr="00DA3E61" w:rsidRDefault="0068463C" w:rsidP="00DA3E61">
      <w:pPr>
        <w:pStyle w:val="ListParagraph"/>
      </w:pPr>
      <w:r w:rsidRPr="00DA3E61">
        <w:t>Ensure consistency is achieved in valuing benefits under Planning Agreements across the local government area (</w:t>
      </w:r>
      <w:r w:rsidRPr="00DC19E4">
        <w:rPr>
          <w:b/>
          <w:bCs/>
        </w:rPr>
        <w:t>LGA</w:t>
      </w:r>
      <w:proofErr w:type="gramStart"/>
      <w:r w:rsidRPr="00DA3E61">
        <w:t>);</w:t>
      </w:r>
      <w:proofErr w:type="gramEnd"/>
      <w:r w:rsidRPr="00DA3E61">
        <w:t xml:space="preserve"> </w:t>
      </w:r>
    </w:p>
    <w:p w14:paraId="1B3DF3F7" w14:textId="7C1784EC" w:rsidR="0068463C" w:rsidRPr="00DA3E61" w:rsidRDefault="0068463C" w:rsidP="00DA3E61">
      <w:pPr>
        <w:pStyle w:val="ListParagraph"/>
      </w:pPr>
      <w:r w:rsidRPr="00DA3E61">
        <w:t xml:space="preserve">Provide a robust set of guidelines or procedures for valuing public benefits under Planning </w:t>
      </w:r>
      <w:proofErr w:type="gramStart"/>
      <w:r w:rsidRPr="00DA3E61">
        <w:t>Agreements;</w:t>
      </w:r>
      <w:proofErr w:type="gramEnd"/>
      <w:r w:rsidRPr="00DA3E61">
        <w:t xml:space="preserve"> </w:t>
      </w:r>
    </w:p>
    <w:p w14:paraId="32C517FC" w14:textId="61ABF049" w:rsidR="0068463C" w:rsidRPr="00DA3E61" w:rsidRDefault="0068463C" w:rsidP="00DA3E61">
      <w:pPr>
        <w:pStyle w:val="ListParagraph"/>
      </w:pPr>
      <w:r w:rsidRPr="00DA3E61">
        <w:t xml:space="preserve">Include affordable housing as a constituent part of </w:t>
      </w:r>
      <w:r w:rsidR="00B76652">
        <w:t xml:space="preserve">public </w:t>
      </w:r>
      <w:r w:rsidRPr="00DA3E61">
        <w:t xml:space="preserve">benefits from potential Planning Agreement </w:t>
      </w:r>
      <w:proofErr w:type="gramStart"/>
      <w:r w:rsidRPr="00DA3E61">
        <w:t>contributions;</w:t>
      </w:r>
      <w:proofErr w:type="gramEnd"/>
    </w:p>
    <w:p w14:paraId="4E35DC70" w14:textId="31AAC9B8" w:rsidR="0068463C" w:rsidRPr="00DA3E61" w:rsidRDefault="0068463C" w:rsidP="00DA3E61">
      <w:pPr>
        <w:pStyle w:val="ListParagraph"/>
      </w:pPr>
      <w:r w:rsidRPr="00DA3E61">
        <w:t xml:space="preserve">Provide a flexible means of achieving tailored development outcomes and focused public benefits, including agreement by communities to the redistribution of costs and benefits of </w:t>
      </w:r>
      <w:proofErr w:type="gramStart"/>
      <w:r w:rsidRPr="00DA3E61">
        <w:t>development;</w:t>
      </w:r>
      <w:proofErr w:type="gramEnd"/>
      <w:r w:rsidRPr="00DA3E61">
        <w:t xml:space="preserve"> </w:t>
      </w:r>
    </w:p>
    <w:p w14:paraId="03568FE1" w14:textId="701900C0" w:rsidR="0068463C" w:rsidRPr="00DA3E61" w:rsidRDefault="0068463C" w:rsidP="00DA3E61">
      <w:pPr>
        <w:pStyle w:val="ListParagraph"/>
      </w:pPr>
      <w:r w:rsidRPr="00DA3E61">
        <w:t xml:space="preserve">Secure off-site </w:t>
      </w:r>
      <w:r w:rsidR="00772C34">
        <w:t xml:space="preserve">public </w:t>
      </w:r>
      <w:r w:rsidRPr="00DA3E61">
        <w:t xml:space="preserve">benefits for the community so that development delivers a Net public </w:t>
      </w:r>
      <w:proofErr w:type="gramStart"/>
      <w:r w:rsidRPr="00DA3E61">
        <w:t>benefit;</w:t>
      </w:r>
      <w:proofErr w:type="gramEnd"/>
    </w:p>
    <w:p w14:paraId="2ADA6063" w14:textId="0A3EC342" w:rsidR="0068463C" w:rsidRPr="00DA3E61" w:rsidRDefault="0068463C" w:rsidP="00DA3E61">
      <w:pPr>
        <w:pStyle w:val="ListParagraph"/>
      </w:pPr>
      <w:r w:rsidRPr="00DA3E61">
        <w:t xml:space="preserve">Provide clarity on the negotiation process and how it fits into the Planning Agreement process from initiation to execution to delivery of negotiated </w:t>
      </w:r>
      <w:r w:rsidR="00772C34">
        <w:t xml:space="preserve">public </w:t>
      </w:r>
      <w:proofErr w:type="gramStart"/>
      <w:r w:rsidRPr="00DA3E61">
        <w:t>benefits;</w:t>
      </w:r>
      <w:proofErr w:type="gramEnd"/>
      <w:r w:rsidRPr="00DA3E61">
        <w:t xml:space="preserve"> </w:t>
      </w:r>
    </w:p>
    <w:p w14:paraId="53D86619" w14:textId="6DE82FDD" w:rsidR="0068463C" w:rsidRPr="00DA3E61" w:rsidRDefault="0068463C" w:rsidP="00DA3E61">
      <w:pPr>
        <w:pStyle w:val="ListParagraph"/>
      </w:pPr>
      <w:r w:rsidRPr="00DA3E61">
        <w:t xml:space="preserve">To facilitate dovetailing of the Planning Proposal and/or Development Application processes with the Planning Agreements process to ensure the best possible outcome is achieved for the wider community; and </w:t>
      </w:r>
    </w:p>
    <w:p w14:paraId="5E216A21" w14:textId="24156839" w:rsidR="002968A7" w:rsidRPr="00DA3E61" w:rsidRDefault="0068463C" w:rsidP="00DA3E61">
      <w:pPr>
        <w:pStyle w:val="ListParagraph"/>
      </w:pPr>
      <w:r w:rsidRPr="00DA3E61">
        <w:t xml:space="preserve">Establish a transparent, </w:t>
      </w:r>
      <w:proofErr w:type="gramStart"/>
      <w:r w:rsidRPr="00DA3E61">
        <w:t>consistent</w:t>
      </w:r>
      <w:proofErr w:type="gramEnd"/>
      <w:r w:rsidRPr="00DA3E61">
        <w:t xml:space="preserve"> and accountable system that governs the use of Planning Agreements by Council</w:t>
      </w:r>
      <w:r w:rsidR="00E52555" w:rsidRPr="00DA3E61">
        <w:t xml:space="preserve">. </w:t>
      </w:r>
      <w:bookmarkEnd w:id="7"/>
    </w:p>
    <w:p w14:paraId="0BB1E555" w14:textId="75DAC309" w:rsidR="00CF19F4" w:rsidRDefault="00CF19F4" w:rsidP="00742590">
      <w:pPr>
        <w:pStyle w:val="Heading1"/>
        <w:keepNext/>
        <w:keepLines/>
      </w:pPr>
      <w:bookmarkStart w:id="8" w:name="_Toc156299834"/>
      <w:bookmarkStart w:id="9" w:name="_Toc156299897"/>
      <w:bookmarkStart w:id="10" w:name="_Toc156299835"/>
      <w:bookmarkStart w:id="11" w:name="_Toc156299898"/>
      <w:bookmarkStart w:id="12" w:name="_Toc156299836"/>
      <w:bookmarkStart w:id="13" w:name="_Toc156299899"/>
      <w:bookmarkStart w:id="14" w:name="_Toc156299837"/>
      <w:bookmarkStart w:id="15" w:name="_Toc156299900"/>
      <w:bookmarkStart w:id="16" w:name="_Toc156299838"/>
      <w:bookmarkStart w:id="17" w:name="_Toc156299901"/>
      <w:bookmarkStart w:id="18" w:name="_Toc156299839"/>
      <w:bookmarkStart w:id="19" w:name="_Toc156299902"/>
      <w:bookmarkStart w:id="20" w:name="_Toc156299840"/>
      <w:bookmarkStart w:id="21" w:name="_Toc156299903"/>
      <w:bookmarkStart w:id="22" w:name="_Toc156299841"/>
      <w:bookmarkStart w:id="23" w:name="_Toc156299904"/>
      <w:bookmarkStart w:id="24" w:name="_Toc156299842"/>
      <w:bookmarkStart w:id="25" w:name="_Toc156299905"/>
      <w:bookmarkStart w:id="26" w:name="_Toc156299843"/>
      <w:bookmarkStart w:id="27" w:name="_Toc156299906"/>
      <w:bookmarkStart w:id="28" w:name="_Toc156299844"/>
      <w:bookmarkStart w:id="29" w:name="_Toc156299907"/>
      <w:bookmarkStart w:id="30" w:name="_Toc156299845"/>
      <w:bookmarkStart w:id="31" w:name="_Toc156299908"/>
      <w:bookmarkStart w:id="32" w:name="_Toc156299846"/>
      <w:bookmarkStart w:id="33" w:name="_Toc156299909"/>
      <w:bookmarkStart w:id="34" w:name="_Toc156299847"/>
      <w:bookmarkStart w:id="35" w:name="_Toc156299910"/>
      <w:bookmarkStart w:id="36" w:name="_Toc156299848"/>
      <w:bookmarkStart w:id="37" w:name="_Toc156299911"/>
      <w:bookmarkStart w:id="38" w:name="_Toc156299849"/>
      <w:bookmarkStart w:id="39" w:name="_Toc156299912"/>
      <w:bookmarkStart w:id="40" w:name="_Toc156299850"/>
      <w:bookmarkStart w:id="41" w:name="_Toc156299913"/>
      <w:bookmarkStart w:id="42" w:name="_Toc156299851"/>
      <w:bookmarkStart w:id="43" w:name="_Toc156299914"/>
      <w:bookmarkStart w:id="44" w:name="_Toc156299852"/>
      <w:bookmarkStart w:id="45" w:name="_Toc156299915"/>
      <w:bookmarkStart w:id="46" w:name="_Toc156299853"/>
      <w:bookmarkStart w:id="47" w:name="_Toc156299916"/>
      <w:bookmarkStart w:id="48" w:name="_Toc156299854"/>
      <w:bookmarkStart w:id="49" w:name="_Toc156299917"/>
      <w:bookmarkStart w:id="50" w:name="_Toc156299855"/>
      <w:bookmarkStart w:id="51" w:name="_Toc156299918"/>
      <w:bookmarkStart w:id="52" w:name="_Toc528245354"/>
      <w:bookmarkStart w:id="53" w:name="_Toc12285494"/>
      <w:bookmarkStart w:id="54" w:name="_Toc20435"/>
      <w:bookmarkStart w:id="55" w:name="_Toc15658447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lastRenderedPageBreak/>
        <w:t>Overview of Planning Agreements</w:t>
      </w:r>
      <w:bookmarkEnd w:id="52"/>
      <w:bookmarkEnd w:id="53"/>
      <w:bookmarkEnd w:id="54"/>
      <w:bookmarkEnd w:id="55"/>
    </w:p>
    <w:p w14:paraId="42B7B5F6" w14:textId="0CA21DEA" w:rsidR="00CF19F4" w:rsidRDefault="00CF19F4" w:rsidP="00742590">
      <w:pPr>
        <w:keepNext/>
        <w:keepLines/>
      </w:pPr>
      <w:r>
        <w:t>Planning Agreement</w:t>
      </w:r>
      <w:r w:rsidRPr="00214CE0">
        <w:t>s are voluntary agreements</w:t>
      </w:r>
      <w:r>
        <w:t xml:space="preserve">. They enable Development Contributions to be applied to deliver a public benefit.  This can be in the form of, </w:t>
      </w:r>
      <w:r w:rsidRPr="00CC4CB8">
        <w:t>but not limited to</w:t>
      </w:r>
      <w:r>
        <w:t>:</w:t>
      </w:r>
    </w:p>
    <w:p w14:paraId="1CCC6E2B" w14:textId="42624B3C" w:rsidR="00CF19F4" w:rsidRDefault="00CF19F4" w:rsidP="00742590">
      <w:pPr>
        <w:pStyle w:val="ListParagraph"/>
        <w:keepNext/>
        <w:keepLines/>
        <w:numPr>
          <w:ilvl w:val="0"/>
          <w:numId w:val="28"/>
        </w:numPr>
      </w:pPr>
      <w:r>
        <w:t>public amenities and public services</w:t>
      </w:r>
      <w:r w:rsidR="00742590">
        <w:t>:</w:t>
      </w:r>
    </w:p>
    <w:p w14:paraId="69AB2C41" w14:textId="4FED2399" w:rsidR="00CF19F4" w:rsidRDefault="00CF19F4" w:rsidP="00742590">
      <w:pPr>
        <w:pStyle w:val="ListParagraph"/>
        <w:keepNext/>
        <w:keepLines/>
        <w:numPr>
          <w:ilvl w:val="0"/>
          <w:numId w:val="28"/>
        </w:numPr>
      </w:pPr>
      <w:r>
        <w:t xml:space="preserve">affordable </w:t>
      </w:r>
      <w:proofErr w:type="gramStart"/>
      <w:r>
        <w:t>housing;</w:t>
      </w:r>
      <w:proofErr w:type="gramEnd"/>
    </w:p>
    <w:p w14:paraId="66CDA223" w14:textId="77777777" w:rsidR="00CF19F4" w:rsidRDefault="00CF19F4">
      <w:pPr>
        <w:pStyle w:val="ListParagraph"/>
        <w:numPr>
          <w:ilvl w:val="0"/>
          <w:numId w:val="28"/>
        </w:numPr>
      </w:pPr>
      <w:r>
        <w:t xml:space="preserve">community </w:t>
      </w:r>
      <w:proofErr w:type="gramStart"/>
      <w:r>
        <w:t>facilities;</w:t>
      </w:r>
      <w:proofErr w:type="gramEnd"/>
      <w:r>
        <w:t xml:space="preserve"> </w:t>
      </w:r>
    </w:p>
    <w:p w14:paraId="79D20176" w14:textId="577B8683" w:rsidR="00CF19F4" w:rsidRDefault="00CF19F4">
      <w:pPr>
        <w:pStyle w:val="ListParagraph"/>
        <w:numPr>
          <w:ilvl w:val="0"/>
          <w:numId w:val="28"/>
        </w:numPr>
      </w:pPr>
      <w:r>
        <w:t xml:space="preserve">public open space; and </w:t>
      </w:r>
    </w:p>
    <w:p w14:paraId="088F0987" w14:textId="38E438F1" w:rsidR="00CF19F4" w:rsidRDefault="00CF19F4">
      <w:pPr>
        <w:pStyle w:val="ListParagraph"/>
        <w:numPr>
          <w:ilvl w:val="0"/>
          <w:numId w:val="28"/>
        </w:numPr>
      </w:pPr>
      <w:r>
        <w:t xml:space="preserve">transport or other infrastructure.  </w:t>
      </w:r>
    </w:p>
    <w:p w14:paraId="726D24AE" w14:textId="266937DD" w:rsidR="00CF19F4" w:rsidRDefault="00CF19F4" w:rsidP="00CF19F4">
      <w:r>
        <w:t>Development Contributions can be:</w:t>
      </w:r>
    </w:p>
    <w:p w14:paraId="60252098" w14:textId="2D90E99C" w:rsidR="00CF19F4" w:rsidRDefault="00CF19F4" w:rsidP="00DC19E4">
      <w:pPr>
        <w:pStyle w:val="ListParagraph"/>
        <w:numPr>
          <w:ilvl w:val="0"/>
          <w:numId w:val="42"/>
        </w:numPr>
      </w:pPr>
      <w:r>
        <w:t xml:space="preserve">dedication of land to </w:t>
      </w:r>
      <w:proofErr w:type="gramStart"/>
      <w:r>
        <w:t>Council;</w:t>
      </w:r>
      <w:proofErr w:type="gramEnd"/>
    </w:p>
    <w:p w14:paraId="0B604AF4" w14:textId="2B5ED4B9" w:rsidR="00CF19F4" w:rsidRDefault="00CF19F4" w:rsidP="00DC19E4">
      <w:pPr>
        <w:pStyle w:val="ListParagraph"/>
        <w:numPr>
          <w:ilvl w:val="0"/>
          <w:numId w:val="42"/>
        </w:numPr>
      </w:pPr>
      <w:r>
        <w:t xml:space="preserve">monetary </w:t>
      </w:r>
      <w:proofErr w:type="gramStart"/>
      <w:r>
        <w:t>contributions;</w:t>
      </w:r>
      <w:proofErr w:type="gramEnd"/>
      <w:r>
        <w:t xml:space="preserve"> </w:t>
      </w:r>
    </w:p>
    <w:p w14:paraId="08281D0E" w14:textId="701388E2" w:rsidR="00CF19F4" w:rsidRDefault="00CF19F4" w:rsidP="00DC19E4">
      <w:pPr>
        <w:pStyle w:val="ListParagraph"/>
        <w:numPr>
          <w:ilvl w:val="0"/>
          <w:numId w:val="42"/>
        </w:numPr>
      </w:pPr>
      <w:r>
        <w:t xml:space="preserve">construction of public </w:t>
      </w:r>
      <w:proofErr w:type="gramStart"/>
      <w:r>
        <w:t>infrastructure;</w:t>
      </w:r>
      <w:proofErr w:type="gramEnd"/>
      <w:r>
        <w:t xml:space="preserve"> </w:t>
      </w:r>
    </w:p>
    <w:p w14:paraId="05EF4E39" w14:textId="131FDCA6" w:rsidR="00CF19F4" w:rsidRDefault="00CF19F4" w:rsidP="00DC19E4">
      <w:pPr>
        <w:pStyle w:val="ListParagraph"/>
        <w:numPr>
          <w:ilvl w:val="0"/>
          <w:numId w:val="42"/>
        </w:numPr>
      </w:pPr>
      <w:r>
        <w:t xml:space="preserve">provision of material public benefits; or </w:t>
      </w:r>
    </w:p>
    <w:p w14:paraId="489893A8" w14:textId="48608613" w:rsidR="00CF19F4" w:rsidRDefault="00CF19F4" w:rsidP="00DC19E4">
      <w:pPr>
        <w:pStyle w:val="ListParagraph"/>
        <w:numPr>
          <w:ilvl w:val="0"/>
          <w:numId w:val="42"/>
        </w:numPr>
      </w:pPr>
      <w:r>
        <w:t>a combination of these.</w:t>
      </w:r>
    </w:p>
    <w:p w14:paraId="206581A7" w14:textId="6AC64B89" w:rsidR="00CF19F4" w:rsidRPr="00E73F3A" w:rsidRDefault="00CF19F4" w:rsidP="00CF19F4">
      <w:r>
        <w:t>Planning Agreements</w:t>
      </w:r>
      <w:r w:rsidRPr="00E73F3A">
        <w:t xml:space="preserve"> cannot be entered into unless </w:t>
      </w:r>
      <w:r>
        <w:t>P</w:t>
      </w:r>
      <w:r w:rsidRPr="00E73F3A">
        <w:t xml:space="preserve">ublic </w:t>
      </w:r>
      <w:r>
        <w:t>N</w:t>
      </w:r>
      <w:r w:rsidRPr="00E73F3A">
        <w:t xml:space="preserve">otice has been given and an </w:t>
      </w:r>
      <w:r>
        <w:t>E</w:t>
      </w:r>
      <w:r w:rsidRPr="00E73F3A">
        <w:t xml:space="preserve">xplanatory </w:t>
      </w:r>
      <w:r>
        <w:t>N</w:t>
      </w:r>
      <w:r w:rsidRPr="00E73F3A">
        <w:t>ote made available for inspection for at least 28 days.</w:t>
      </w:r>
    </w:p>
    <w:p w14:paraId="712BB38A" w14:textId="20071561" w:rsidR="00CF19F4" w:rsidRDefault="00CF19F4" w:rsidP="00CF19F4">
      <w:pPr>
        <w:pStyle w:val="Heading1"/>
      </w:pPr>
      <w:bookmarkStart w:id="56" w:name="_Toc12285495"/>
      <w:bookmarkStart w:id="57" w:name="_Toc20436"/>
      <w:bookmarkStart w:id="58" w:name="_Toc156584472"/>
      <w:r>
        <w:t>Planning Agreement Policy principles</w:t>
      </w:r>
      <w:bookmarkEnd w:id="56"/>
      <w:bookmarkEnd w:id="57"/>
      <w:bookmarkEnd w:id="58"/>
    </w:p>
    <w:p w14:paraId="7EBFA26C" w14:textId="0A5883C7" w:rsidR="008B0685" w:rsidRDefault="00CF19F4" w:rsidP="00CF19F4">
      <w:r>
        <w:t xml:space="preserve">The principles for this Policy provide a framework for when Council will enter into Planning Agreements and how Planning Agreements relate to Council’s other strategic planning documents. </w:t>
      </w:r>
    </w:p>
    <w:p w14:paraId="551AE8EC" w14:textId="2D1A99CB" w:rsidR="008B0685" w:rsidRDefault="00CF19F4" w:rsidP="00CF19F4">
      <w:r>
        <w:t xml:space="preserve">The principles also ensure transparency, </w:t>
      </w:r>
      <w:proofErr w:type="gramStart"/>
      <w:r>
        <w:t>fairness</w:t>
      </w:r>
      <w:proofErr w:type="gramEnd"/>
      <w:r>
        <w:t xml:space="preserve"> and flexibility in planning decisions. </w:t>
      </w:r>
    </w:p>
    <w:p w14:paraId="3493A71A" w14:textId="3A4196EE" w:rsidR="00CF19F4" w:rsidRDefault="00CF19F4" w:rsidP="00CF19F4">
      <w:r>
        <w:t>The principles are consistent with Part 2.1 of the Practice Note</w:t>
      </w:r>
      <w:r w:rsidR="008B0685">
        <w:t>.</w:t>
      </w:r>
      <w:r>
        <w:t xml:space="preserve"> </w:t>
      </w:r>
    </w:p>
    <w:p w14:paraId="1F7E4E90" w14:textId="77777777" w:rsidR="00CF19F4" w:rsidRPr="00856567" w:rsidRDefault="00CF19F4" w:rsidP="00CF19F4">
      <w:r>
        <w:t>The principles are:</w:t>
      </w:r>
    </w:p>
    <w:p w14:paraId="4B98B40B" w14:textId="5986EFBE" w:rsidR="00CF19F4" w:rsidRPr="00DA3E61" w:rsidRDefault="00CF19F4" w:rsidP="00422552">
      <w:pPr>
        <w:pStyle w:val="ListParagraph"/>
      </w:pPr>
      <w:r w:rsidRPr="00DA3E61">
        <w:t>Planning Agreements are used exclusively for planning purposes</w:t>
      </w:r>
      <w:r w:rsidR="008B0685">
        <w:t>.</w:t>
      </w:r>
    </w:p>
    <w:p w14:paraId="3C3FD9A5" w14:textId="60AD9DBA" w:rsidR="00CF19F4" w:rsidRPr="00DA3E61" w:rsidRDefault="00CF19F4" w:rsidP="00DA3E61">
      <w:pPr>
        <w:pStyle w:val="ListParagraph"/>
      </w:pPr>
      <w:r w:rsidRPr="00DA3E61">
        <w:t>Planning Agreements will be underpinned by proper strategic land use and infrastructure planning carried out on a regular basis and must address expected growth and the associated infrastructure demand, and strategic planning will ensure development is supported by infrastructure needs for a growing population.</w:t>
      </w:r>
    </w:p>
    <w:p w14:paraId="788D6C00" w14:textId="7F88D73C" w:rsidR="00CF19F4" w:rsidRPr="00DA3E61" w:rsidRDefault="00CF19F4" w:rsidP="00DA3E61">
      <w:pPr>
        <w:pStyle w:val="ListParagraph"/>
      </w:pPr>
      <w:r w:rsidRPr="00DA3E61">
        <w:t>Planning Agreements are not to restrict Council in the exercise of its functions and its planning decisions.</w:t>
      </w:r>
    </w:p>
    <w:p w14:paraId="64752CC4" w14:textId="69252805" w:rsidR="00CF19F4" w:rsidRPr="00DA3E61" w:rsidRDefault="00CF19F4" w:rsidP="00DA3E61">
      <w:pPr>
        <w:pStyle w:val="ListParagraph"/>
      </w:pPr>
      <w:r w:rsidRPr="00DA3E61">
        <w:t xml:space="preserve">Council cannot refuse to grant development consent on grounds that a Planning Agreement has not been entered into or a Developer has not offered to enter into a Planning Agreement. </w:t>
      </w:r>
    </w:p>
    <w:p w14:paraId="7E434346" w14:textId="517D2600" w:rsidR="00CF19F4" w:rsidRPr="00DA3E61" w:rsidRDefault="00CF19F4" w:rsidP="00DA3E61">
      <w:pPr>
        <w:pStyle w:val="ListParagraph"/>
      </w:pPr>
      <w:r w:rsidRPr="00DA3E61">
        <w:lastRenderedPageBreak/>
        <w:t>Individuals or interest groups do not outweigh the public interest when considering Planning Agreements.</w:t>
      </w:r>
    </w:p>
    <w:p w14:paraId="7578E018" w14:textId="49782C41" w:rsidR="00CF19F4" w:rsidRPr="00DA3E61" w:rsidRDefault="00CF19F4" w:rsidP="00DA3E61">
      <w:pPr>
        <w:pStyle w:val="ListParagraph"/>
      </w:pPr>
      <w:r w:rsidRPr="00DA3E61">
        <w:t xml:space="preserve">Negotiation of Planning Agreements with Developers will be consistent, </w:t>
      </w:r>
      <w:proofErr w:type="gramStart"/>
      <w:r w:rsidRPr="00DA3E61">
        <w:t>fair</w:t>
      </w:r>
      <w:proofErr w:type="gramEnd"/>
      <w:r w:rsidRPr="00DA3E61">
        <w:t xml:space="preserve"> and impartial across the Council area.</w:t>
      </w:r>
    </w:p>
    <w:p w14:paraId="3939E8BD" w14:textId="5296BF5B" w:rsidR="00CF19F4" w:rsidRPr="00DA3E61" w:rsidRDefault="00CF19F4" w:rsidP="00DA3E61">
      <w:pPr>
        <w:pStyle w:val="ListParagraph"/>
      </w:pPr>
      <w:r w:rsidRPr="00DA3E61">
        <w:t>Development Applications or Planning Proposals will be assessed on their own merits without undue weight being given to any related Planning Agreements.</w:t>
      </w:r>
    </w:p>
    <w:p w14:paraId="7DA26369" w14:textId="1EF8951C" w:rsidR="00CF19F4" w:rsidRPr="00DA3E61" w:rsidRDefault="00CF19F4" w:rsidP="00DA3E61">
      <w:pPr>
        <w:pStyle w:val="ListParagraph"/>
      </w:pPr>
      <w:r w:rsidRPr="00DA3E61">
        <w:t>The outcomes of Planning Agreements will be aligned with the relevant strategies, plans and studies of Council.</w:t>
      </w:r>
    </w:p>
    <w:p w14:paraId="59CCC1A8" w14:textId="78CD4DED" w:rsidR="00CF19F4" w:rsidRPr="00DA3E61" w:rsidRDefault="00CF19F4" w:rsidP="00DA3E61">
      <w:pPr>
        <w:pStyle w:val="ListParagraph"/>
      </w:pPr>
      <w:r w:rsidRPr="00DA3E61">
        <w:t>Planning Agreements will not be used as a means of general revenue raising or to overcome revenue shortfalls.</w:t>
      </w:r>
    </w:p>
    <w:p w14:paraId="1F2E3674" w14:textId="77777777" w:rsidR="00CF19F4" w:rsidRPr="00DA3E61" w:rsidRDefault="00CF19F4" w:rsidP="00DA3E61">
      <w:pPr>
        <w:pStyle w:val="ListParagraph"/>
      </w:pPr>
      <w:r w:rsidRPr="00DA3E61">
        <w:t xml:space="preserve">Planning Agreements will not require public benefits which are wholly unrelated to the </w:t>
      </w:r>
      <w:proofErr w:type="gramStart"/>
      <w:r w:rsidRPr="00DA3E61">
        <w:t>particular development</w:t>
      </w:r>
      <w:proofErr w:type="gramEnd"/>
      <w:r w:rsidRPr="00DA3E61">
        <w:t xml:space="preserve"> to which the Planning Agreement relates.</w:t>
      </w:r>
    </w:p>
    <w:p w14:paraId="4AEBD39C" w14:textId="09FF4B51" w:rsidR="00CF19F4" w:rsidRPr="00DA3E61" w:rsidRDefault="00CF19F4" w:rsidP="00DA3E61">
      <w:pPr>
        <w:pStyle w:val="ListParagraph"/>
      </w:pPr>
      <w:r w:rsidRPr="00DA3E61">
        <w:t>Planning Agreements are to be consistent with the Act, the Regulation, the Practice Note and any other applicable law.</w:t>
      </w:r>
    </w:p>
    <w:p w14:paraId="5421EED9" w14:textId="4A15A93F" w:rsidR="00CF19F4" w:rsidRPr="00DA3E61" w:rsidRDefault="00CF19F4" w:rsidP="00DA3E61">
      <w:pPr>
        <w:pStyle w:val="ListParagraph"/>
      </w:pPr>
      <w:r w:rsidRPr="00DA3E61">
        <w:t xml:space="preserve">It is appropriate to consider the partial or full waiver of s7.11 or s7.12 </w:t>
      </w:r>
      <w:r w:rsidR="002E796F">
        <w:t xml:space="preserve">of </w:t>
      </w:r>
      <w:r w:rsidR="002806A3">
        <w:t xml:space="preserve">the Act </w:t>
      </w:r>
      <w:r w:rsidRPr="00DA3E61">
        <w:t xml:space="preserve">by Planning Agreements where: </w:t>
      </w:r>
    </w:p>
    <w:p w14:paraId="34D4D93E" w14:textId="77777777" w:rsidR="00CF19F4" w:rsidRPr="00CF2340" w:rsidRDefault="00CF19F4">
      <w:pPr>
        <w:pStyle w:val="ListParagraph"/>
        <w:numPr>
          <w:ilvl w:val="0"/>
          <w:numId w:val="10"/>
        </w:numPr>
      </w:pPr>
      <w:r>
        <w:t xml:space="preserve">A Developer wants to provide infrastructure in addition to, or at a higher standard than what has been specified under the Contributions Plan. </w:t>
      </w:r>
    </w:p>
    <w:p w14:paraId="649EF444" w14:textId="77777777" w:rsidR="00CF19F4" w:rsidRPr="00CF2340" w:rsidRDefault="00CF19F4">
      <w:pPr>
        <w:pStyle w:val="ListParagraph"/>
        <w:numPr>
          <w:ilvl w:val="0"/>
          <w:numId w:val="10"/>
        </w:numPr>
      </w:pPr>
      <w:r w:rsidRPr="2A55B38D">
        <w:t xml:space="preserve">A </w:t>
      </w:r>
      <w:r>
        <w:t>D</w:t>
      </w:r>
      <w:r w:rsidRPr="2A55B38D">
        <w:t>evelop</w:t>
      </w:r>
      <w:r>
        <w:t>er</w:t>
      </w:r>
      <w:r w:rsidRPr="2A55B38D">
        <w:t xml:space="preserve"> has a direct incentive, such as bring</w:t>
      </w:r>
      <w:r>
        <w:t>ing</w:t>
      </w:r>
      <w:r w:rsidRPr="2A55B38D">
        <w:t xml:space="preserve"> forward potential development, to be involved in the delivery of infrastructure. </w:t>
      </w:r>
    </w:p>
    <w:p w14:paraId="410DBF40" w14:textId="0CBE5F4D" w:rsidR="00CF19F4" w:rsidRDefault="00CF19F4">
      <w:pPr>
        <w:pStyle w:val="ListParagraph"/>
        <w:numPr>
          <w:ilvl w:val="0"/>
          <w:numId w:val="10"/>
        </w:numPr>
        <w:rPr>
          <w:szCs w:val="20"/>
        </w:rPr>
      </w:pPr>
      <w:r w:rsidRPr="2A55B38D">
        <w:t>A different and better or more innovative outcome can be negotiated, than can be achieved through imposing contributions</w:t>
      </w:r>
      <w:r>
        <w:t xml:space="preserve"> pursuant to s7.11 or </w:t>
      </w:r>
      <w:r w:rsidR="002806A3">
        <w:t>s</w:t>
      </w:r>
      <w:r>
        <w:t>7.12 of the Act</w:t>
      </w:r>
      <w:r w:rsidRPr="2A55B38D">
        <w:t xml:space="preserve">.  </w:t>
      </w:r>
    </w:p>
    <w:p w14:paraId="476EDF54" w14:textId="77777777" w:rsidR="00CF19F4" w:rsidRDefault="00CF19F4" w:rsidP="00CF19F4">
      <w:pPr>
        <w:pStyle w:val="ListParagraph"/>
      </w:pPr>
      <w:r w:rsidRPr="00BA3BF0">
        <w:t xml:space="preserve">Planning </w:t>
      </w:r>
      <w:r>
        <w:t>A</w:t>
      </w:r>
      <w:r w:rsidRPr="00BA3BF0">
        <w:t xml:space="preserve">greements are an appropriate mechanism to be considered where a </w:t>
      </w:r>
      <w:r>
        <w:t>D</w:t>
      </w:r>
      <w:r w:rsidRPr="00BA3BF0">
        <w:t xml:space="preserve">eveloper is seeking to provide infrastructure that is beyond the scope of what is permitted in the </w:t>
      </w:r>
      <w:r>
        <w:t>applicable Contributions P</w:t>
      </w:r>
      <w:r w:rsidRPr="00BA3BF0">
        <w:t xml:space="preserve">lan. </w:t>
      </w:r>
    </w:p>
    <w:p w14:paraId="0BD91989" w14:textId="4BB54976" w:rsidR="00CF19F4" w:rsidRPr="00CF19F4" w:rsidRDefault="00CF19F4" w:rsidP="00CF19F4">
      <w:pPr>
        <w:pStyle w:val="ListParagraph"/>
      </w:pPr>
      <w:r>
        <w:t xml:space="preserve">Planning Agreements </w:t>
      </w:r>
      <w:proofErr w:type="gramStart"/>
      <w:r>
        <w:t>entered into</w:t>
      </w:r>
      <w:proofErr w:type="gramEnd"/>
      <w:r>
        <w:t xml:space="preserve"> by Council will not exclude contributions payable under Subdivision 4 of Division 7.1 of the Act unless the Minister administering the Act agrees and is also a party to the Planning Agreement. </w:t>
      </w:r>
    </w:p>
    <w:p w14:paraId="22B55677" w14:textId="38F6C9C3" w:rsidR="00CF19F4" w:rsidRDefault="00CF19F4" w:rsidP="00CF19F4">
      <w:pPr>
        <w:pStyle w:val="Heading1"/>
      </w:pPr>
      <w:bookmarkStart w:id="59" w:name="_Toc12285496"/>
      <w:bookmarkStart w:id="60" w:name="_Toc156584473"/>
      <w:bookmarkStart w:id="61" w:name="_Hlk12025846"/>
      <w:r>
        <w:t>Who to Contact</w:t>
      </w:r>
      <w:bookmarkEnd w:id="59"/>
      <w:bookmarkEnd w:id="60"/>
    </w:p>
    <w:p w14:paraId="21C2E7D4" w14:textId="012F624E" w:rsidR="00CF19F4" w:rsidRPr="009C1E35" w:rsidRDefault="00CF19F4" w:rsidP="00CF19F4">
      <w:pPr>
        <w:rPr>
          <w:lang w:val="en-US"/>
        </w:rPr>
      </w:pPr>
      <w:r>
        <w:rPr>
          <w:lang w:val="en-US"/>
        </w:rPr>
        <w:t xml:space="preserve">The contact for all Planning Agreement queries is </w:t>
      </w:r>
      <w:r w:rsidR="003835C6">
        <w:rPr>
          <w:lang w:val="en-US"/>
        </w:rPr>
        <w:t xml:space="preserve">the </w:t>
      </w:r>
      <w:r>
        <w:rPr>
          <w:lang w:val="en-US"/>
        </w:rPr>
        <w:t xml:space="preserve">Property Department, phone: 93925000, email: </w:t>
      </w:r>
      <w:bookmarkStart w:id="62" w:name="_Hlk144792229"/>
      <w:r>
        <w:fldChar w:fldCharType="begin"/>
      </w:r>
      <w:r>
        <w:instrText>HYPERLINK "mailto:property@innerwest.nsw.gov.au"</w:instrText>
      </w:r>
      <w:r>
        <w:fldChar w:fldCharType="separate"/>
      </w:r>
      <w:r w:rsidR="004030ED" w:rsidRPr="00FD4B20">
        <w:rPr>
          <w:rStyle w:val="Hyperlink"/>
        </w:rPr>
        <w:t>property@innerwest.nsw.gov.au</w:t>
      </w:r>
      <w:r>
        <w:rPr>
          <w:rStyle w:val="Hyperlink"/>
        </w:rPr>
        <w:fldChar w:fldCharType="end"/>
      </w:r>
      <w:bookmarkEnd w:id="62"/>
    </w:p>
    <w:p w14:paraId="2DAABAF0" w14:textId="77777777" w:rsidR="00E57126" w:rsidRDefault="00E57126">
      <w:pPr>
        <w:spacing w:before="0" w:after="0"/>
        <w:jc w:val="left"/>
        <w:rPr>
          <w:b/>
          <w:bCs/>
          <w:color w:val="C00000"/>
          <w:sz w:val="32"/>
          <w:szCs w:val="32"/>
          <w:lang w:val="en-US"/>
        </w:rPr>
      </w:pPr>
      <w:bookmarkStart w:id="63" w:name="_Toc12285497"/>
      <w:bookmarkEnd w:id="61"/>
      <w:r>
        <w:rPr>
          <w:b/>
          <w:bCs/>
          <w:color w:val="C00000"/>
          <w:sz w:val="32"/>
          <w:szCs w:val="32"/>
          <w:lang w:val="en-US"/>
        </w:rPr>
        <w:br w:type="page"/>
      </w:r>
    </w:p>
    <w:p w14:paraId="4D446643" w14:textId="11DB0C47" w:rsidR="00CF19F4" w:rsidRPr="00CF19F4" w:rsidRDefault="00CF19F4" w:rsidP="00CF19F4">
      <w:pPr>
        <w:rPr>
          <w:b/>
          <w:bCs/>
          <w:color w:val="C00000"/>
          <w:sz w:val="32"/>
          <w:szCs w:val="32"/>
          <w:lang w:val="en-US"/>
        </w:rPr>
      </w:pPr>
      <w:bookmarkStart w:id="64" w:name="_Toc20438"/>
      <w:r w:rsidRPr="00CF19F4">
        <w:rPr>
          <w:b/>
          <w:bCs/>
          <w:color w:val="C00000"/>
          <w:sz w:val="32"/>
          <w:szCs w:val="32"/>
          <w:lang w:val="en-US"/>
        </w:rPr>
        <w:lastRenderedPageBreak/>
        <w:t>PART B. THE POLICIES</w:t>
      </w:r>
      <w:bookmarkEnd w:id="63"/>
      <w:bookmarkEnd w:id="64"/>
    </w:p>
    <w:p w14:paraId="541405A9" w14:textId="459032D3" w:rsidR="00CF19F4" w:rsidRDefault="00CF19F4" w:rsidP="00CF19F4">
      <w:pPr>
        <w:pStyle w:val="Heading1"/>
      </w:pPr>
      <w:bookmarkStart w:id="65" w:name="_Toc20439"/>
      <w:r>
        <w:t xml:space="preserve"> </w:t>
      </w:r>
      <w:bookmarkStart w:id="66" w:name="_Toc12285498"/>
      <w:bookmarkStart w:id="67" w:name="_Toc156584474"/>
      <w:r>
        <w:t>Scope of Agreements</w:t>
      </w:r>
      <w:bookmarkEnd w:id="65"/>
      <w:bookmarkEnd w:id="66"/>
      <w:bookmarkEnd w:id="67"/>
    </w:p>
    <w:p w14:paraId="1F29FEC3" w14:textId="3E7397CC" w:rsidR="00CF19F4" w:rsidRPr="00AA76DD" w:rsidRDefault="00CF19F4" w:rsidP="00CF19F4">
      <w:pPr>
        <w:rPr>
          <w:lang w:val="en-US"/>
        </w:rPr>
      </w:pPr>
      <w:r>
        <w:rPr>
          <w:lang w:val="en-US"/>
        </w:rPr>
        <w:t>This Policy</w:t>
      </w:r>
      <w:r w:rsidRPr="00AA76DD">
        <w:rPr>
          <w:lang w:val="en-US"/>
        </w:rPr>
        <w:t xml:space="preserve"> </w:t>
      </w:r>
      <w:r>
        <w:rPr>
          <w:lang w:val="en-US"/>
        </w:rPr>
        <w:t xml:space="preserve">sets out the </w:t>
      </w:r>
      <w:r w:rsidRPr="00AA76DD">
        <w:rPr>
          <w:lang w:val="en-US"/>
        </w:rPr>
        <w:t xml:space="preserve">scope of </w:t>
      </w:r>
      <w:r>
        <w:rPr>
          <w:lang w:val="en-US"/>
        </w:rPr>
        <w:t>Planning Agreement</w:t>
      </w:r>
      <w:r w:rsidRPr="00AA76DD">
        <w:rPr>
          <w:lang w:val="en-US"/>
        </w:rPr>
        <w:t xml:space="preserve">s and how they </w:t>
      </w:r>
      <w:r>
        <w:rPr>
          <w:lang w:val="en-US"/>
        </w:rPr>
        <w:t xml:space="preserve">will be </w:t>
      </w:r>
      <w:r w:rsidRPr="00AA76DD">
        <w:rPr>
          <w:lang w:val="en-US"/>
        </w:rPr>
        <w:t>administered.</w:t>
      </w:r>
    </w:p>
    <w:p w14:paraId="291F3491" w14:textId="73932FDE" w:rsidR="00CF19F4" w:rsidRPr="00AA76DD" w:rsidRDefault="00CF19F4" w:rsidP="00CF19F4">
      <w:pPr>
        <w:rPr>
          <w:lang w:val="en-US"/>
        </w:rPr>
      </w:pPr>
      <w:r w:rsidRPr="00AA76DD">
        <w:rPr>
          <w:lang w:val="en-US"/>
        </w:rPr>
        <w:t xml:space="preserve">The scope of </w:t>
      </w:r>
      <w:r>
        <w:rPr>
          <w:lang w:val="en-US"/>
        </w:rPr>
        <w:t>Planning Agreement</w:t>
      </w:r>
      <w:r w:rsidRPr="00AA76DD">
        <w:rPr>
          <w:lang w:val="en-US"/>
        </w:rPr>
        <w:t>s will include (but not be limited to) the following:</w:t>
      </w:r>
    </w:p>
    <w:p w14:paraId="2D305B38" w14:textId="516E427E" w:rsidR="00CF19F4" w:rsidRPr="00422552" w:rsidRDefault="00CF19F4" w:rsidP="00422552">
      <w:pPr>
        <w:pStyle w:val="ListParagraph"/>
      </w:pPr>
      <w:r w:rsidRPr="00422552">
        <w:t xml:space="preserve">Parties to the Planning Agreement are Council and the Developer. </w:t>
      </w:r>
    </w:p>
    <w:p w14:paraId="33284431" w14:textId="0DF9B7B7" w:rsidR="00CF19F4" w:rsidRPr="00422552" w:rsidRDefault="00CF19F4" w:rsidP="00422552">
      <w:pPr>
        <w:pStyle w:val="ListParagraph"/>
      </w:pPr>
      <w:r w:rsidRPr="00422552">
        <w:t xml:space="preserve">Where the Developer is not the owner of the land on which the relevant development is to be carried out, Council will require the landowner to also be a party to the Planning Agreement. This will be required even if no land is dedicated under the Planning Agreement, </w:t>
      </w:r>
      <w:proofErr w:type="gramStart"/>
      <w:r w:rsidRPr="00422552">
        <w:t>in order for</w:t>
      </w:r>
      <w:proofErr w:type="gramEnd"/>
      <w:r w:rsidRPr="00422552">
        <w:t xml:space="preserve"> the landowner to consent to registration of the Planning Agreement and facilitate enforcement of the Planning Agreement.</w:t>
      </w:r>
    </w:p>
    <w:p w14:paraId="2ACCE544" w14:textId="1BF0B273" w:rsidR="00CF19F4" w:rsidRPr="00422552" w:rsidRDefault="00CF19F4" w:rsidP="00422552">
      <w:pPr>
        <w:pStyle w:val="ListParagraph"/>
      </w:pPr>
      <w:r w:rsidRPr="00422552">
        <w:t>A Planning Agreement can be made in partnership or through other arrangements with another public authority or agency for development of land that is not within the Inner West Council area.</w:t>
      </w:r>
    </w:p>
    <w:p w14:paraId="118436E6" w14:textId="54D0FE71" w:rsidR="00CF19F4" w:rsidRPr="00422552" w:rsidRDefault="00CF19F4" w:rsidP="00422552">
      <w:pPr>
        <w:pStyle w:val="ListParagraph"/>
      </w:pPr>
      <w:r w:rsidRPr="00422552">
        <w:t>Planning Agreements may be considered that relate to Instrument Changes or Development Applications lodged by a person who is not the Developer but who has an arrangement with the Developer.</w:t>
      </w:r>
    </w:p>
    <w:p w14:paraId="183ADD30" w14:textId="61172D1C" w:rsidR="00CF19F4" w:rsidRDefault="00CF19F4" w:rsidP="00422552">
      <w:pPr>
        <w:pStyle w:val="ListParagraph"/>
      </w:pPr>
      <w:r w:rsidRPr="00422552">
        <w:t>Planning Agreements may be used by Council for purposes of funding any public infrastructure, amenities and services that compl</w:t>
      </w:r>
      <w:r w:rsidR="002806A3">
        <w:t>e</w:t>
      </w:r>
      <w:r w:rsidRPr="00422552">
        <w:t xml:space="preserve">ment Council’s Contributions Plan(s) where they are not wholly unrelated to the </w:t>
      </w:r>
      <w:proofErr w:type="gramStart"/>
      <w:r w:rsidRPr="00422552">
        <w:t>particular development</w:t>
      </w:r>
      <w:proofErr w:type="gramEnd"/>
      <w:r w:rsidRPr="00422552">
        <w:t>.</w:t>
      </w:r>
    </w:p>
    <w:p w14:paraId="04C26D6B" w14:textId="1EAC2152" w:rsidR="0010773A" w:rsidRDefault="0010773A">
      <w:pPr>
        <w:spacing w:before="0" w:after="0"/>
        <w:jc w:val="left"/>
      </w:pPr>
      <w:r>
        <w:br w:type="page"/>
      </w:r>
    </w:p>
    <w:p w14:paraId="254446CB" w14:textId="213D07CB" w:rsidR="00CF19F4" w:rsidRPr="00066359" w:rsidRDefault="00CF19F4" w:rsidP="00CF19F4">
      <w:pPr>
        <w:pStyle w:val="Heading1"/>
      </w:pPr>
      <w:bookmarkStart w:id="68" w:name="_Toc12285499"/>
      <w:bookmarkStart w:id="69" w:name="_Toc20440"/>
      <w:bookmarkStart w:id="70" w:name="_Toc156584475"/>
      <w:r w:rsidRPr="00066359">
        <w:lastRenderedPageBreak/>
        <w:t xml:space="preserve">Circumstances in </w:t>
      </w:r>
      <w:r>
        <w:t>w</w:t>
      </w:r>
      <w:r w:rsidRPr="00066359">
        <w:t xml:space="preserve">hich Council can Enter into a </w:t>
      </w:r>
      <w:r>
        <w:t>Planning Agreement</w:t>
      </w:r>
      <w:bookmarkEnd w:id="68"/>
      <w:bookmarkEnd w:id="69"/>
      <w:bookmarkEnd w:id="70"/>
    </w:p>
    <w:p w14:paraId="475C90BE" w14:textId="77777777" w:rsidR="00CF19F4" w:rsidRDefault="00CF19F4" w:rsidP="00CF19F4">
      <w:pPr>
        <w:rPr>
          <w:lang w:val="en-US"/>
        </w:rPr>
      </w:pPr>
      <w:r>
        <w:rPr>
          <w:lang w:val="en-US"/>
        </w:rPr>
        <w:t>Council will only negotiate and enter into a Planning Agreement where:</w:t>
      </w:r>
    </w:p>
    <w:p w14:paraId="4529AF4D" w14:textId="639143BB" w:rsidR="00CF19F4" w:rsidRPr="00422552" w:rsidRDefault="00CF19F4" w:rsidP="00422552">
      <w:pPr>
        <w:pStyle w:val="ListParagraph"/>
      </w:pPr>
      <w:r w:rsidRPr="00422552">
        <w:t xml:space="preserve">a Development Application or application for a </w:t>
      </w:r>
      <w:r w:rsidR="002806A3">
        <w:t>Complying Development Certificate (</w:t>
      </w:r>
      <w:r w:rsidRPr="00DC19E4">
        <w:rPr>
          <w:b/>
          <w:bCs/>
        </w:rPr>
        <w:t>CDC</w:t>
      </w:r>
      <w:r w:rsidR="002806A3">
        <w:t>)</w:t>
      </w:r>
      <w:r w:rsidRPr="00422552">
        <w:t xml:space="preserve"> has been or is proposed to be made, or there is a proposed Instrument Change; and</w:t>
      </w:r>
    </w:p>
    <w:p w14:paraId="6B36F47D" w14:textId="56E03A12" w:rsidR="00CF19F4" w:rsidRPr="00422552" w:rsidRDefault="00CF19F4" w:rsidP="00422552">
      <w:pPr>
        <w:pStyle w:val="ListParagraph"/>
      </w:pPr>
      <w:r w:rsidRPr="00422552">
        <w:t>The Developer or person proposing the Planning Agreement has submitted a letter of offer and the Planning Agreement is consistent with the offer, either as originally made, or as updated from time to time.</w:t>
      </w:r>
    </w:p>
    <w:p w14:paraId="364E3F3F" w14:textId="31A8C677" w:rsidR="00CF19F4" w:rsidRPr="00577E77" w:rsidRDefault="00CF19F4" w:rsidP="00CF19F4">
      <w:pPr>
        <w:rPr>
          <w:lang w:val="en-US"/>
        </w:rPr>
      </w:pPr>
      <w:r>
        <w:rPr>
          <w:lang w:val="en-US"/>
        </w:rPr>
        <w:t>Council may</w:t>
      </w:r>
      <w:r w:rsidRPr="00577E77">
        <w:rPr>
          <w:lang w:val="en-US"/>
        </w:rPr>
        <w:t xml:space="preserve"> negotiate and enter into a Planning Agreement </w:t>
      </w:r>
      <w:r>
        <w:rPr>
          <w:lang w:val="en-US"/>
        </w:rPr>
        <w:t>in the following circumstances</w:t>
      </w:r>
      <w:r w:rsidRPr="00577E77">
        <w:rPr>
          <w:lang w:val="en-US"/>
        </w:rPr>
        <w:t xml:space="preserve"> (</w:t>
      </w:r>
      <w:r>
        <w:rPr>
          <w:lang w:val="en-US"/>
        </w:rPr>
        <w:t>without limitation</w:t>
      </w:r>
      <w:r w:rsidRPr="00577E77">
        <w:rPr>
          <w:lang w:val="en-US"/>
        </w:rPr>
        <w:t xml:space="preserve">): </w:t>
      </w:r>
    </w:p>
    <w:p w14:paraId="72DD13A6" w14:textId="2CF7F536" w:rsidR="00CF19F4" w:rsidRPr="00422552" w:rsidRDefault="00CF19F4" w:rsidP="00422552">
      <w:pPr>
        <w:pStyle w:val="ListParagraph"/>
      </w:pPr>
      <w:r w:rsidRPr="00422552">
        <w:t xml:space="preserve">Where the infrastructure works proposed in the Planning Agreement are identified in an adopted Contributions Plan or if not identified in such a plan, achieve a Net </w:t>
      </w:r>
      <w:r w:rsidR="00B36038">
        <w:t>p</w:t>
      </w:r>
      <w:r w:rsidRPr="00422552">
        <w:t xml:space="preserve">ublic </w:t>
      </w:r>
      <w:r w:rsidR="00B36038">
        <w:t>b</w:t>
      </w:r>
      <w:r w:rsidRPr="00422552">
        <w:t>enefit</w:t>
      </w:r>
      <w:r w:rsidR="00B36038">
        <w:t>;</w:t>
      </w:r>
      <w:r w:rsidRPr="00422552">
        <w:t xml:space="preserve"> or</w:t>
      </w:r>
    </w:p>
    <w:p w14:paraId="2647B740" w14:textId="6C07DEDC" w:rsidR="00CF19F4" w:rsidRPr="00422552" w:rsidRDefault="00CF19F4" w:rsidP="00422552">
      <w:pPr>
        <w:pStyle w:val="ListParagraph"/>
      </w:pPr>
      <w:r w:rsidRPr="00422552">
        <w:t>Where the Planning Agreement mitigates or compensates for the impacts of the development to which it relates; or</w:t>
      </w:r>
    </w:p>
    <w:p w14:paraId="284DD41D" w14:textId="2753FCAA" w:rsidR="00CF19F4" w:rsidRDefault="00CF19F4" w:rsidP="00422552">
      <w:pPr>
        <w:pStyle w:val="ListParagraph"/>
        <w:rPr>
          <w:lang w:val="en-US"/>
        </w:rPr>
      </w:pPr>
      <w:r w:rsidRPr="00422552">
        <w:t>Where the Planning Agreement meets the requirements of Council’s infrastructure works program and the objectives of other Council policies, strategies or plans or State Government’s district</w:t>
      </w:r>
      <w:r>
        <w:rPr>
          <w:lang w:val="en-US"/>
        </w:rPr>
        <w:t xml:space="preserve"> and regional strategic plans and policies.</w:t>
      </w:r>
    </w:p>
    <w:p w14:paraId="3E738B47" w14:textId="575C2BE0" w:rsidR="0010773A" w:rsidRDefault="0010773A">
      <w:pPr>
        <w:spacing w:after="215"/>
        <w:ind w:left="892" w:hanging="547"/>
      </w:pPr>
    </w:p>
    <w:p w14:paraId="2D478C76" w14:textId="77777777" w:rsidR="0010773A" w:rsidRDefault="0010773A">
      <w:pPr>
        <w:spacing w:before="0" w:after="0"/>
        <w:jc w:val="left"/>
      </w:pPr>
      <w:r>
        <w:br w:type="page"/>
      </w:r>
    </w:p>
    <w:p w14:paraId="4CCF2969" w14:textId="18D95BAB" w:rsidR="00CF19F4" w:rsidRDefault="00CF19F4" w:rsidP="00CF19F4">
      <w:pPr>
        <w:pStyle w:val="Heading1"/>
      </w:pPr>
      <w:bookmarkStart w:id="71" w:name="_Toc12285500"/>
      <w:bookmarkStart w:id="72" w:name="_Toc20441"/>
      <w:bookmarkStart w:id="73" w:name="_Toc156584476"/>
      <w:r>
        <w:lastRenderedPageBreak/>
        <w:t>Assessing proposed provisions</w:t>
      </w:r>
      <w:bookmarkEnd w:id="71"/>
      <w:r>
        <w:t xml:space="preserve"> </w:t>
      </w:r>
      <w:bookmarkEnd w:id="72"/>
      <w:r>
        <w:t>of a Planning Agreement</w:t>
      </w:r>
      <w:bookmarkEnd w:id="73"/>
    </w:p>
    <w:p w14:paraId="427488EC" w14:textId="77777777" w:rsidR="00CF19F4" w:rsidRDefault="00CF19F4" w:rsidP="00CF19F4">
      <w:pPr>
        <w:rPr>
          <w:lang w:val="en-US"/>
        </w:rPr>
      </w:pPr>
      <w:r w:rsidRPr="00EC3A8F">
        <w:t>I</w:t>
      </w:r>
      <w:r>
        <w:t xml:space="preserve">nner </w:t>
      </w:r>
      <w:r w:rsidRPr="00EC3A8F">
        <w:t>W</w:t>
      </w:r>
      <w:r>
        <w:t xml:space="preserve">est </w:t>
      </w:r>
      <w:r w:rsidRPr="00EC3A8F">
        <w:t>C</w:t>
      </w:r>
      <w:r>
        <w:t xml:space="preserve">ouncil </w:t>
      </w:r>
      <w:r w:rsidRPr="00EC3A8F">
        <w:t xml:space="preserve">is responsible for the assessment of </w:t>
      </w:r>
      <w:r>
        <w:t>P</w:t>
      </w:r>
      <w:r w:rsidRPr="00EC3A8F">
        <w:t xml:space="preserve">lanning </w:t>
      </w:r>
      <w:r>
        <w:t>A</w:t>
      </w:r>
      <w:r w:rsidRPr="00EC3A8F">
        <w:t>greement</w:t>
      </w:r>
      <w:r>
        <w:t>s</w:t>
      </w:r>
      <w:r w:rsidRPr="00EC3A8F">
        <w:t xml:space="preserve"> </w:t>
      </w:r>
      <w:r>
        <w:t xml:space="preserve">it is asked to </w:t>
      </w:r>
      <w:proofErr w:type="gramStart"/>
      <w:r>
        <w:t>enter into</w:t>
      </w:r>
      <w:proofErr w:type="gramEnd"/>
      <w:r>
        <w:t xml:space="preserve"> </w:t>
      </w:r>
      <w:r w:rsidRPr="00EC3A8F">
        <w:t xml:space="preserve">and may engage the services of independent professionals such as valuers </w:t>
      </w:r>
      <w:r>
        <w:t xml:space="preserve">towards that purpose. </w:t>
      </w:r>
      <w:r w:rsidRPr="00EC3A8F">
        <w:rPr>
          <w:lang w:val="en-US"/>
        </w:rPr>
        <w:t xml:space="preserve"> </w:t>
      </w:r>
    </w:p>
    <w:p w14:paraId="0BB58F2B" w14:textId="52FCD1D8" w:rsidR="00CF19F4" w:rsidRDefault="00CF19F4" w:rsidP="00CF19F4">
      <w:pPr>
        <w:rPr>
          <w:lang w:val="en-US"/>
        </w:rPr>
      </w:pPr>
      <w:r>
        <w:rPr>
          <w:lang w:val="en-US"/>
        </w:rPr>
        <w:t>In terms of assessment of the provisions in a Planning Agreement, the following matters are to be satisfied:</w:t>
      </w:r>
    </w:p>
    <w:p w14:paraId="4F421865" w14:textId="2F06CB71" w:rsidR="00CF19F4" w:rsidRDefault="00CF19F4" w:rsidP="00422552">
      <w:pPr>
        <w:pStyle w:val="ListParagraph"/>
        <w:rPr>
          <w:lang w:val="en-US"/>
        </w:rPr>
      </w:pPr>
      <w:r>
        <w:rPr>
          <w:lang w:val="en-US"/>
        </w:rPr>
        <w:t>The value of a</w:t>
      </w:r>
      <w:r w:rsidRPr="00153651">
        <w:rPr>
          <w:lang w:val="en-US"/>
        </w:rPr>
        <w:t xml:space="preserve"> </w:t>
      </w:r>
      <w:r>
        <w:rPr>
          <w:lang w:val="en-US"/>
        </w:rPr>
        <w:t>Planning Agreement</w:t>
      </w:r>
      <w:r w:rsidRPr="00153651">
        <w:rPr>
          <w:lang w:val="en-US"/>
        </w:rPr>
        <w:t xml:space="preserve"> will be determined </w:t>
      </w:r>
      <w:r>
        <w:rPr>
          <w:lang w:val="en-US"/>
        </w:rPr>
        <w:t>through a market assessment of the capital appreciation of land value</w:t>
      </w:r>
      <w:r w:rsidRPr="00153651">
        <w:rPr>
          <w:lang w:val="en-US"/>
        </w:rPr>
        <w:t xml:space="preserve"> </w:t>
      </w:r>
      <w:proofErr w:type="gramStart"/>
      <w:r w:rsidRPr="00153651">
        <w:rPr>
          <w:lang w:val="en-US"/>
        </w:rPr>
        <w:t>as a result of</w:t>
      </w:r>
      <w:proofErr w:type="gramEnd"/>
      <w:r w:rsidRPr="00153651">
        <w:rPr>
          <w:lang w:val="en-US"/>
        </w:rPr>
        <w:t xml:space="preserve"> a</w:t>
      </w:r>
      <w:r>
        <w:rPr>
          <w:lang w:val="en-US"/>
        </w:rPr>
        <w:t xml:space="preserve"> proposed</w:t>
      </w:r>
      <w:r w:rsidRPr="00153651">
        <w:rPr>
          <w:lang w:val="en-US"/>
        </w:rPr>
        <w:t xml:space="preserve"> </w:t>
      </w:r>
      <w:r>
        <w:rPr>
          <w:lang w:val="en-US"/>
        </w:rPr>
        <w:t xml:space="preserve">Development Application or Instrument Change as further set out in Part C, Section 19.0 of this Policy.  </w:t>
      </w:r>
    </w:p>
    <w:p w14:paraId="35AEC83D" w14:textId="6F267260" w:rsidR="00CF19F4" w:rsidRDefault="00CF19F4" w:rsidP="00422552">
      <w:pPr>
        <w:pStyle w:val="ListParagraph"/>
        <w:rPr>
          <w:lang w:val="en-US"/>
        </w:rPr>
      </w:pPr>
      <w:r>
        <w:rPr>
          <w:lang w:val="en-US"/>
        </w:rPr>
        <w:t>All Planning Agreements will meet the acceptability test (see the “Acceptability Test contained in Part C, Section 18 of this Policy).</w:t>
      </w:r>
    </w:p>
    <w:p w14:paraId="0D449512" w14:textId="10446108" w:rsidR="00CF19F4" w:rsidRDefault="00CF19F4" w:rsidP="00422552">
      <w:pPr>
        <w:pStyle w:val="ListParagraph"/>
        <w:rPr>
          <w:lang w:val="en-US"/>
        </w:rPr>
      </w:pPr>
      <w:r>
        <w:rPr>
          <w:lang w:val="en-US"/>
        </w:rPr>
        <w:t xml:space="preserve">Demand for new public infrastructure or services that is created by an Instrument Change or Development Application is to be considered and </w:t>
      </w:r>
      <w:proofErr w:type="gramStart"/>
      <w:r>
        <w:rPr>
          <w:lang w:val="en-US"/>
        </w:rPr>
        <w:t>taken into account</w:t>
      </w:r>
      <w:proofErr w:type="gramEnd"/>
      <w:r>
        <w:rPr>
          <w:lang w:val="en-US"/>
        </w:rPr>
        <w:t>.</w:t>
      </w:r>
    </w:p>
    <w:p w14:paraId="1B177CE7" w14:textId="18F10617" w:rsidR="00CF19F4" w:rsidRPr="00422552" w:rsidRDefault="00CF19F4" w:rsidP="00422552">
      <w:pPr>
        <w:pStyle w:val="ListParagraph"/>
      </w:pPr>
      <w:r w:rsidRPr="00422552">
        <w:t>Independent third parties will be used where necessary to assess provisions of Planning Agreements (see “Probity Guidelines” contained in Part C, Section 22.0 of this Policy).</w:t>
      </w:r>
    </w:p>
    <w:p w14:paraId="6F1F6795" w14:textId="33803765" w:rsidR="00CF19F4" w:rsidRPr="00422552" w:rsidRDefault="00CF19F4" w:rsidP="00422552">
      <w:pPr>
        <w:pStyle w:val="ListParagraph"/>
      </w:pPr>
      <w:r w:rsidRPr="00422552">
        <w:t>The timing of development is to align with the delivery of the public benefit.</w:t>
      </w:r>
    </w:p>
    <w:p w14:paraId="22D5ABC7" w14:textId="0150A2BA" w:rsidR="00CF19F4" w:rsidRPr="00422552" w:rsidRDefault="00CF19F4" w:rsidP="00422552">
      <w:pPr>
        <w:pStyle w:val="ListParagraph"/>
      </w:pPr>
      <w:r w:rsidRPr="00422552">
        <w:t xml:space="preserve">If the actual costs of any works that are to be provided by a Developer under a Planning Agreement exceed the agreed costs of those works set out in the Planning Agreement (excluding a change in scope agreed by Council) Council will not agree to reimburse those additional costs and the Developer will have no further claim for those costs. The Developer will also not be able to reduce the scope of the works. </w:t>
      </w:r>
    </w:p>
    <w:p w14:paraId="7A2BB374" w14:textId="6A25D272" w:rsidR="00CF19F4" w:rsidRPr="00422552" w:rsidRDefault="00CF19F4" w:rsidP="00422552">
      <w:pPr>
        <w:pStyle w:val="ListParagraph"/>
      </w:pPr>
      <w:r w:rsidRPr="00422552">
        <w:t>In a situation where competing applications are accompanied by an offer to enter into a Planning Agreement that provides benefits not wholly unrelated to the development, then Council may consider it appropriate to approve the proposal that offers the greatest Net public benefit in terms of both the development and related internal or external benefits.</w:t>
      </w:r>
    </w:p>
    <w:p w14:paraId="799051E3" w14:textId="480761FA" w:rsidR="00CF19F4" w:rsidRPr="00AF06CB" w:rsidRDefault="00CF19F4" w:rsidP="00422552">
      <w:pPr>
        <w:pStyle w:val="ListParagraph"/>
        <w:rPr>
          <w:lang w:val="en-US"/>
        </w:rPr>
      </w:pPr>
      <w:r w:rsidRPr="00422552">
        <w:t>Whether past infrastructure provision shortfalls or deficiencies that would otherwise</w:t>
      </w:r>
      <w:r>
        <w:rPr>
          <w:lang w:val="en-US"/>
        </w:rPr>
        <w:t xml:space="preserve"> hinder development are being addressed.</w:t>
      </w:r>
    </w:p>
    <w:p w14:paraId="30A26F45" w14:textId="17469D05" w:rsidR="00CF19F4" w:rsidRPr="006C41E6" w:rsidRDefault="00CF19F4" w:rsidP="00352E40">
      <w:pPr>
        <w:pStyle w:val="Heading1"/>
        <w:keepNext/>
        <w:keepLines/>
      </w:pPr>
      <w:bookmarkStart w:id="74" w:name="_Toc12285501"/>
      <w:bookmarkStart w:id="75" w:name="_Toc20442"/>
      <w:bookmarkStart w:id="76" w:name="_Toc156584477"/>
      <w:r w:rsidRPr="006C41E6">
        <w:lastRenderedPageBreak/>
        <w:t>Types of contributions and benefits</w:t>
      </w:r>
      <w:bookmarkEnd w:id="74"/>
      <w:bookmarkEnd w:id="75"/>
      <w:bookmarkEnd w:id="76"/>
    </w:p>
    <w:p w14:paraId="62938301" w14:textId="3604648E" w:rsidR="00CF19F4" w:rsidRDefault="00CF19F4" w:rsidP="00352E40">
      <w:pPr>
        <w:keepNext/>
        <w:keepLines/>
        <w:rPr>
          <w:lang w:val="en-US"/>
        </w:rPr>
      </w:pPr>
      <w:r>
        <w:rPr>
          <w:lang w:val="en-US"/>
        </w:rPr>
        <w:t>Inner West Council’s policy on the types of Development Contributions and public benefits that can be negotiated or required in Planning Agreements is explained below. Notwithstanding, Council is not limited to this list of Development Contributions and benefits.</w:t>
      </w:r>
    </w:p>
    <w:p w14:paraId="5015AE81" w14:textId="052FC1A1" w:rsidR="00CF19F4" w:rsidRPr="00422552" w:rsidRDefault="00CF19F4" w:rsidP="00422552">
      <w:pPr>
        <w:pStyle w:val="ListParagraph"/>
      </w:pPr>
      <w:r>
        <w:rPr>
          <w:lang w:val="en-US"/>
        </w:rPr>
        <w:t xml:space="preserve">Planning </w:t>
      </w:r>
      <w:r w:rsidRPr="00422552">
        <w:t xml:space="preserve">Agreements may require Development Contributions towards the recurrent costs of public facilities or services that primarily serve the development to which the Planning Agreement applies or neighbouring development in perpetuity. Payment of recurrent costs may be for a limited time until </w:t>
      </w:r>
      <w:proofErr w:type="gramStart"/>
      <w:r w:rsidRPr="00422552">
        <w:t>a  public</w:t>
      </w:r>
      <w:proofErr w:type="gramEnd"/>
      <w:r w:rsidRPr="00422552">
        <w:t xml:space="preserve"> revenue stream is established to support the on-going costs of the facility/ service. </w:t>
      </w:r>
    </w:p>
    <w:p w14:paraId="6AD46F57" w14:textId="72FA085A" w:rsidR="00CF19F4" w:rsidRPr="00422552" w:rsidRDefault="00CF19F4" w:rsidP="00422552">
      <w:pPr>
        <w:pStyle w:val="ListParagraph"/>
      </w:pPr>
      <w:r w:rsidRPr="00422552">
        <w:t xml:space="preserve">Planning Agreements may require funding for infrastructure and works in addition to contributions that would apply under s7.11 and </w:t>
      </w:r>
      <w:r w:rsidR="00B36038">
        <w:t>s</w:t>
      </w:r>
      <w:r w:rsidRPr="00422552">
        <w:t>7.12 of the Act.</w:t>
      </w:r>
    </w:p>
    <w:p w14:paraId="72C04CB2" w14:textId="11233666" w:rsidR="00CF19F4" w:rsidRPr="00422552" w:rsidRDefault="00CF19F4" w:rsidP="00422552">
      <w:pPr>
        <w:pStyle w:val="ListParagraph"/>
      </w:pPr>
      <w:r w:rsidRPr="00422552">
        <w:t xml:space="preserve">Development Contributions may be money, or the dedication of land, or other material public benefit.  </w:t>
      </w:r>
    </w:p>
    <w:p w14:paraId="564B3EAD" w14:textId="69289368" w:rsidR="00CF19F4" w:rsidRPr="00422552" w:rsidRDefault="00CF19F4" w:rsidP="00422552">
      <w:pPr>
        <w:pStyle w:val="ListParagraph"/>
      </w:pPr>
      <w:r w:rsidRPr="00422552">
        <w:t xml:space="preserve">Development Contributions by Developers will include funding for reviewing, </w:t>
      </w:r>
      <w:proofErr w:type="gramStart"/>
      <w:r w:rsidRPr="00422552">
        <w:t>monitoring</w:t>
      </w:r>
      <w:proofErr w:type="gramEnd"/>
      <w:r w:rsidRPr="00422552">
        <w:t xml:space="preserve"> and managing of the Planning Agreement process by Council. The Planning Agreements will include a provision setting out such intention.</w:t>
      </w:r>
    </w:p>
    <w:p w14:paraId="1FB04FFC" w14:textId="0C039528" w:rsidR="00CF19F4" w:rsidRPr="00422552" w:rsidRDefault="00CF19F4" w:rsidP="00422552">
      <w:pPr>
        <w:pStyle w:val="ListParagraph"/>
      </w:pPr>
      <w:r w:rsidRPr="00422552">
        <w:t xml:space="preserve">Public benefits required or negotiated under a Planning Agreement will </w:t>
      </w:r>
      <w:proofErr w:type="gramStart"/>
      <w:r w:rsidRPr="00422552">
        <w:t>include:</w:t>
      </w:r>
      <w:proofErr w:type="gramEnd"/>
      <w:r w:rsidRPr="00422552">
        <w:t xml:space="preserve"> infrastructure, social, economic, environmental, educational, cultural or other benefits as Council deems beneficial to the public.</w:t>
      </w:r>
    </w:p>
    <w:p w14:paraId="49F947EB" w14:textId="19ED6F4F" w:rsidR="00CF19F4" w:rsidRPr="00422552" w:rsidRDefault="00CF19F4" w:rsidP="00422552">
      <w:pPr>
        <w:pStyle w:val="ListParagraph"/>
      </w:pPr>
      <w:r w:rsidRPr="00422552">
        <w:t>Development Contributions required or negotiated under a Planning Agreement to deliver the public benefits noted in clause 1</w:t>
      </w:r>
      <w:r w:rsidR="002E796F">
        <w:t>2</w:t>
      </w:r>
      <w:r w:rsidRPr="00422552">
        <w:t>.5 may include (but are not limited to) affordable housing, open space, public domain improvements, active transport infrastructure, local renewable energy, local reuse and recycling infrastructure, community gardens, community art and cultural activities infrastructure.</w:t>
      </w:r>
    </w:p>
    <w:p w14:paraId="7B48E63F" w14:textId="0F4BD3DA" w:rsidR="00CF19F4" w:rsidRPr="00422552" w:rsidRDefault="00CF19F4" w:rsidP="00422552">
      <w:pPr>
        <w:pStyle w:val="ListParagraph"/>
      </w:pPr>
      <w:r w:rsidRPr="00422552">
        <w:t xml:space="preserve">Council encourages Developers to achieve </w:t>
      </w:r>
      <w:r w:rsidR="007B617C" w:rsidRPr="00422552">
        <w:t>6-star</w:t>
      </w:r>
      <w:r w:rsidRPr="00422552">
        <w:t xml:space="preserve"> energy ratings (Green Star) in commercial, industrial, residential and </w:t>
      </w:r>
      <w:r w:rsidR="007B617C" w:rsidRPr="00422552">
        <w:t>employment buildings</w:t>
      </w:r>
      <w:r w:rsidRPr="00422552">
        <w:t xml:space="preserve"> and to exceed Green Star energy and water requirements in residential buildings to reduce the impact of buildings on climate </w:t>
      </w:r>
      <w:r w:rsidR="002E796F" w:rsidRPr="00422552">
        <w:t>change and</w:t>
      </w:r>
      <w:r w:rsidRPr="00422552">
        <w:t xml:space="preserve"> will consider including such commitments in Planning Agreements.</w:t>
      </w:r>
    </w:p>
    <w:p w14:paraId="36B603F6" w14:textId="669F57CE" w:rsidR="00CF19F4" w:rsidRPr="00422552" w:rsidRDefault="00CF19F4" w:rsidP="00422552">
      <w:pPr>
        <w:pStyle w:val="ListParagraph"/>
      </w:pPr>
      <w:r w:rsidRPr="00422552">
        <w:t xml:space="preserve">Council encourages the use of Planning Agreements to deliver additional open space to the </w:t>
      </w:r>
      <w:r w:rsidR="007B617C" w:rsidRPr="00422552">
        <w:t>community.</w:t>
      </w:r>
    </w:p>
    <w:p w14:paraId="7FC2BE9E" w14:textId="3D7D37EC" w:rsidR="00CF19F4" w:rsidRPr="00AF06CB" w:rsidRDefault="00CF19F4" w:rsidP="00422552">
      <w:pPr>
        <w:pStyle w:val="ListParagraph"/>
        <w:rPr>
          <w:lang w:val="en-US"/>
        </w:rPr>
      </w:pPr>
      <w:r w:rsidRPr="00422552">
        <w:t>Public benefit arising from a Planning Agreement does not necessarily need to be connected to the development itself but should not be wholly unrelated to the development</w:t>
      </w:r>
      <w:r>
        <w:rPr>
          <w:lang w:val="en-US"/>
        </w:rPr>
        <w:t>.</w:t>
      </w:r>
    </w:p>
    <w:p w14:paraId="6D17B3D3" w14:textId="200FBDA4" w:rsidR="00CF19F4" w:rsidRDefault="00CF19F4" w:rsidP="00CF19F4">
      <w:pPr>
        <w:pStyle w:val="Heading1"/>
      </w:pPr>
      <w:bookmarkStart w:id="77" w:name="_Toc12285502"/>
      <w:bookmarkStart w:id="78" w:name="_Toc156584478"/>
      <w:bookmarkStart w:id="79" w:name="_Toc20443"/>
      <w:r w:rsidRPr="0072263E">
        <w:lastRenderedPageBreak/>
        <w:t>Transparency</w:t>
      </w:r>
      <w:bookmarkEnd w:id="77"/>
      <w:bookmarkEnd w:id="78"/>
      <w:r w:rsidRPr="0072263E">
        <w:t xml:space="preserve"> </w:t>
      </w:r>
      <w:bookmarkEnd w:id="79"/>
    </w:p>
    <w:p w14:paraId="415A8C61" w14:textId="7A8F70B8" w:rsidR="00CF19F4" w:rsidRPr="00066359" w:rsidRDefault="00CF19F4" w:rsidP="00CF19F4">
      <w:pPr>
        <w:rPr>
          <w:lang w:val="en-US"/>
        </w:rPr>
      </w:pPr>
      <w:r>
        <w:rPr>
          <w:lang w:val="en-US"/>
        </w:rPr>
        <w:t>Transparency in the preparation and execution of Planning Agreements is important for the Council and the community to ensure that Council is working together with the community as expressed in the Community Strategic Plan (CSP). The following matters will facilitate such transparency.</w:t>
      </w:r>
    </w:p>
    <w:p w14:paraId="49C84047" w14:textId="47F897E1" w:rsidR="00CF19F4" w:rsidRPr="00422552" w:rsidRDefault="00CF19F4" w:rsidP="00422552">
      <w:pPr>
        <w:pStyle w:val="ListParagraph"/>
      </w:pPr>
      <w:r w:rsidRPr="00422552">
        <w:t xml:space="preserve">Information on Planning Agreements, including a register of Planning Agreements and dates they were </w:t>
      </w:r>
      <w:proofErr w:type="gramStart"/>
      <w:r w:rsidRPr="00422552">
        <w:t>entered into</w:t>
      </w:r>
      <w:proofErr w:type="gramEnd"/>
      <w:r w:rsidRPr="00422552">
        <w:t>, will be transparent and accessible to the public (see “Probity Guidelines” contained in Part C, Section 22.0 of this Policy).</w:t>
      </w:r>
    </w:p>
    <w:p w14:paraId="2256B1DF" w14:textId="7E36D476" w:rsidR="00CF19F4" w:rsidRPr="00422552" w:rsidRDefault="00CF19F4" w:rsidP="00422552">
      <w:pPr>
        <w:pStyle w:val="ListParagraph"/>
      </w:pPr>
      <w:r w:rsidRPr="00422552">
        <w:t>Planning Agreements will not be entered into before the public has been provided with an opportunity to inspect the proposed agreement as specified in the Act (s7.4).</w:t>
      </w:r>
    </w:p>
    <w:p w14:paraId="72F275D3" w14:textId="5F560269" w:rsidR="0010773A" w:rsidRDefault="00CF19F4" w:rsidP="00422552">
      <w:pPr>
        <w:pStyle w:val="ListParagraph"/>
      </w:pPr>
      <w:r w:rsidRPr="00422552">
        <w:t>The process from when a Development Application is made or Planning Proposal or other proposal for an Instrument Change is lodged to when a Planning Agreement is entered into will be provided by the Council (see “The Planning Agreement</w:t>
      </w:r>
      <w:r>
        <w:rPr>
          <w:lang w:val="en-US"/>
        </w:rPr>
        <w:t xml:space="preserve"> </w:t>
      </w:r>
      <w:r w:rsidR="00967736">
        <w:rPr>
          <w:lang w:val="en-US"/>
        </w:rPr>
        <w:t xml:space="preserve">and Negotiation </w:t>
      </w:r>
      <w:r w:rsidR="007B617C">
        <w:rPr>
          <w:lang w:val="en-US"/>
        </w:rPr>
        <w:t>Process “contained</w:t>
      </w:r>
      <w:r>
        <w:rPr>
          <w:lang w:val="en-US"/>
        </w:rPr>
        <w:t xml:space="preserve"> in Part C, </w:t>
      </w:r>
      <w:r w:rsidRPr="007B617C">
        <w:rPr>
          <w:lang w:val="en-US"/>
        </w:rPr>
        <w:t>Section 16 of this Policy</w:t>
      </w:r>
      <w:r>
        <w:rPr>
          <w:lang w:val="en-US"/>
        </w:rPr>
        <w:t>).</w:t>
      </w:r>
    </w:p>
    <w:p w14:paraId="6720D82C" w14:textId="77777777" w:rsidR="0010773A" w:rsidRDefault="0010773A">
      <w:pPr>
        <w:spacing w:before="0" w:after="0"/>
        <w:jc w:val="left"/>
      </w:pPr>
      <w:r>
        <w:br w:type="page"/>
      </w:r>
    </w:p>
    <w:p w14:paraId="24BE4FEF" w14:textId="2EEE3E18" w:rsidR="00CF19F4" w:rsidRPr="006C41E6" w:rsidRDefault="00CF19F4" w:rsidP="00CF19F4">
      <w:pPr>
        <w:pStyle w:val="Heading1"/>
      </w:pPr>
      <w:bookmarkStart w:id="80" w:name="_Toc12285503"/>
      <w:bookmarkStart w:id="81" w:name="_Toc20444"/>
      <w:bookmarkStart w:id="82" w:name="_Toc156584479"/>
      <w:r w:rsidRPr="006C41E6">
        <w:lastRenderedPageBreak/>
        <w:t>Provision of security</w:t>
      </w:r>
      <w:bookmarkEnd w:id="80"/>
      <w:bookmarkEnd w:id="81"/>
      <w:bookmarkEnd w:id="82"/>
    </w:p>
    <w:p w14:paraId="340D3906" w14:textId="2D61099E" w:rsidR="00CF19F4" w:rsidRPr="007B6F0C" w:rsidRDefault="00CF19F4" w:rsidP="00CF19F4">
      <w:pPr>
        <w:rPr>
          <w:lang w:val="en-US"/>
        </w:rPr>
      </w:pPr>
      <w:r>
        <w:rPr>
          <w:lang w:val="en-US"/>
        </w:rPr>
        <w:t xml:space="preserve">In relation to security, this policy establishes parameters to ensure that Council and the community are covered against damage or loss of community infrastructure or any breach of Planning Agreements by Developers.  Consequently: </w:t>
      </w:r>
    </w:p>
    <w:p w14:paraId="7A5173AB" w14:textId="2CF1F8A0" w:rsidR="00CF19F4" w:rsidRPr="00422552" w:rsidRDefault="00CF19F4" w:rsidP="00422552">
      <w:pPr>
        <w:pStyle w:val="ListParagraph"/>
      </w:pPr>
      <w:r w:rsidRPr="00422552">
        <w:t xml:space="preserve">Planning Agreements will safeguard compensation for loss of or damage to a public amenity, service, resource or asset through replacement, substitution, repair or regeneration and this is to be underwritten by Developers to mitigate for </w:t>
      </w:r>
      <w:proofErr w:type="gramStart"/>
      <w:r w:rsidRPr="00422552">
        <w:t>risk;</w:t>
      </w:r>
      <w:proofErr w:type="gramEnd"/>
      <w:r w:rsidRPr="00422552">
        <w:t xml:space="preserve"> </w:t>
      </w:r>
    </w:p>
    <w:p w14:paraId="21CF54D1" w14:textId="37C3B5D1" w:rsidR="00CF19F4" w:rsidRPr="00422552" w:rsidRDefault="00CF19F4" w:rsidP="00422552">
      <w:pPr>
        <w:pStyle w:val="ListParagraph"/>
      </w:pPr>
      <w:r w:rsidRPr="00422552">
        <w:t>Planning Agreements will contain provisions requiring a bond or bank guarantee or other suitable means to enforce the Planning Agreement in the event of a breach of the Planning Agreement  by the landowner or Developer, and the value of the security will relate to the potential costs that may be incurred by Council in carrying out the relevant works obligations of the Developer in the event of a default by the Developer (see details in “Administration and Implementation of Planning Agreements” in Part C, Section 20</w:t>
      </w:r>
      <w:r w:rsidR="00967736">
        <w:t xml:space="preserve"> </w:t>
      </w:r>
      <w:r w:rsidRPr="00422552">
        <w:t xml:space="preserve">of this Policy); </w:t>
      </w:r>
    </w:p>
    <w:p w14:paraId="29F5ACC5" w14:textId="5721810C" w:rsidR="00CF19F4" w:rsidRPr="00422552" w:rsidRDefault="00CF19F4" w:rsidP="00422552">
      <w:pPr>
        <w:pStyle w:val="ListParagraph"/>
      </w:pPr>
      <w:bookmarkStart w:id="83" w:name="_Toc20445"/>
      <w:r w:rsidRPr="00422552">
        <w:t xml:space="preserve">All Planning Agreements will be registered, and Council will require written agreement to registration from each person with an estate or interest in the land to which the planning agreement applies as a precondition to the execution of the Planning </w:t>
      </w:r>
      <w:proofErr w:type="gramStart"/>
      <w:r w:rsidRPr="00422552">
        <w:t>agreement;</w:t>
      </w:r>
      <w:proofErr w:type="gramEnd"/>
    </w:p>
    <w:p w14:paraId="50F1C90C" w14:textId="2278115F" w:rsidR="00CF19F4" w:rsidRPr="00422552" w:rsidRDefault="00CF19F4" w:rsidP="00422552">
      <w:pPr>
        <w:pStyle w:val="ListParagraph"/>
      </w:pPr>
      <w:r w:rsidRPr="00422552">
        <w:t>Development Contributions will be required to be made before the issue of construction certificates, subdivision works certificates, subdivision certificates or occupation certificates within the meaning of the Act;</w:t>
      </w:r>
      <w:r w:rsidR="007B617C">
        <w:t xml:space="preserve"> and,</w:t>
      </w:r>
    </w:p>
    <w:p w14:paraId="66BAB623" w14:textId="3B609FD2" w:rsidR="00CF19F4" w:rsidRPr="00AF06CB" w:rsidRDefault="00CF19F4" w:rsidP="00422552">
      <w:pPr>
        <w:pStyle w:val="ListParagraph"/>
      </w:pPr>
      <w:r w:rsidRPr="00422552">
        <w:t xml:space="preserve">Planning Agreements which involve the dedication of land free of cost will provide for the acquisition of the land for $1 by Council </w:t>
      </w:r>
      <w:proofErr w:type="gramStart"/>
      <w:r w:rsidRPr="00422552">
        <w:t>in the event that</w:t>
      </w:r>
      <w:proofErr w:type="gramEnd"/>
      <w:r w:rsidRPr="00422552">
        <w:t xml:space="preserve"> the </w:t>
      </w:r>
      <w:r w:rsidR="001106FA">
        <w:t>D</w:t>
      </w:r>
      <w:r w:rsidRPr="00422552">
        <w:t>eveloper or landowner</w:t>
      </w:r>
      <w:r>
        <w:t xml:space="preserve"> does not dedicate the land when required.</w:t>
      </w:r>
    </w:p>
    <w:p w14:paraId="23EA4252" w14:textId="04E01BCD" w:rsidR="00CF19F4" w:rsidRDefault="00CF19F4" w:rsidP="00422552">
      <w:pPr>
        <w:pStyle w:val="Heading1"/>
      </w:pPr>
      <w:bookmarkStart w:id="84" w:name="_Toc12285504"/>
      <w:bookmarkStart w:id="85" w:name="_Toc156584480"/>
      <w:r>
        <w:t>Probity</w:t>
      </w:r>
      <w:bookmarkEnd w:id="83"/>
      <w:bookmarkEnd w:id="84"/>
      <w:bookmarkEnd w:id="85"/>
    </w:p>
    <w:p w14:paraId="6CFF02F4" w14:textId="58CA3645" w:rsidR="00CF19F4" w:rsidRPr="00D93BB4" w:rsidRDefault="00CF19F4" w:rsidP="00CF19F4">
      <w:pPr>
        <w:rPr>
          <w:lang w:val="en-US"/>
        </w:rPr>
      </w:pPr>
      <w:r>
        <w:rPr>
          <w:lang w:val="en-US"/>
        </w:rPr>
        <w:t xml:space="preserve">This </w:t>
      </w:r>
      <w:r w:rsidR="001106FA">
        <w:rPr>
          <w:lang w:val="en-US"/>
        </w:rPr>
        <w:t>P</w:t>
      </w:r>
      <w:r>
        <w:rPr>
          <w:lang w:val="en-US"/>
        </w:rPr>
        <w:t>olicy seeks to ensure that</w:t>
      </w:r>
      <w:r w:rsidRPr="00D93BB4">
        <w:rPr>
          <w:lang w:val="en-US"/>
        </w:rPr>
        <w:t xml:space="preserve"> there is integrity </w:t>
      </w:r>
      <w:r>
        <w:rPr>
          <w:lang w:val="en-US"/>
        </w:rPr>
        <w:t xml:space="preserve">and accountability </w:t>
      </w:r>
      <w:r w:rsidRPr="00D93BB4">
        <w:rPr>
          <w:lang w:val="en-US"/>
        </w:rPr>
        <w:t xml:space="preserve">in the </w:t>
      </w:r>
      <w:r>
        <w:rPr>
          <w:lang w:val="en-US"/>
        </w:rPr>
        <w:t>Planning Agreement</w:t>
      </w:r>
      <w:r w:rsidRPr="00D93BB4">
        <w:rPr>
          <w:lang w:val="en-US"/>
        </w:rPr>
        <w:t xml:space="preserve"> system so that fairness and justice is practiced and effective management of any conflicts of interest </w:t>
      </w:r>
      <w:r>
        <w:rPr>
          <w:lang w:val="en-US"/>
        </w:rPr>
        <w:t>is undertaken</w:t>
      </w:r>
      <w:r w:rsidRPr="00D93BB4">
        <w:rPr>
          <w:lang w:val="en-US"/>
        </w:rPr>
        <w:t>.</w:t>
      </w:r>
      <w:r>
        <w:rPr>
          <w:lang w:val="en-US"/>
        </w:rPr>
        <w:t xml:space="preserve">  Consequently, the following matters apply:</w:t>
      </w:r>
    </w:p>
    <w:p w14:paraId="0E212934" w14:textId="540C39EB" w:rsidR="00CF19F4" w:rsidRPr="00422552" w:rsidRDefault="00CF19F4" w:rsidP="00422552">
      <w:pPr>
        <w:pStyle w:val="ListParagraph"/>
      </w:pPr>
      <w:r w:rsidRPr="009C1E35">
        <w:rPr>
          <w:lang w:val="en-US"/>
        </w:rPr>
        <w:t xml:space="preserve">To avoid conflict of interest, the </w:t>
      </w:r>
      <w:r w:rsidRPr="00422552">
        <w:t>involvement of independent third parties will be instituted if necessary (See “Probity” in Part C, Section 22.1 in this Policy for example circumstances</w:t>
      </w:r>
      <w:proofErr w:type="gramStart"/>
      <w:r w:rsidRPr="00422552">
        <w:t>);</w:t>
      </w:r>
      <w:proofErr w:type="gramEnd"/>
    </w:p>
    <w:p w14:paraId="29366C5C" w14:textId="5F7C1711" w:rsidR="00CF19F4" w:rsidRPr="00422552" w:rsidRDefault="00CF19F4" w:rsidP="00422552">
      <w:pPr>
        <w:pStyle w:val="ListParagraph"/>
      </w:pPr>
      <w:r w:rsidRPr="00422552">
        <w:t xml:space="preserve">Council staff delegated with responsibility for negotiating a Planning Agreement will not be directly involved in the assessment of Development </w:t>
      </w:r>
      <w:r w:rsidRPr="00422552">
        <w:lastRenderedPageBreak/>
        <w:t xml:space="preserve">Applications or Planning Proposals, to which the Planning Agreement relates or any related </w:t>
      </w:r>
      <w:proofErr w:type="gramStart"/>
      <w:r w:rsidRPr="00422552">
        <w:t>site specific</w:t>
      </w:r>
      <w:proofErr w:type="gramEnd"/>
      <w:r w:rsidRPr="00422552">
        <w:t xml:space="preserve"> development control plans;</w:t>
      </w:r>
    </w:p>
    <w:p w14:paraId="27E7CF4E" w14:textId="509F531D" w:rsidR="00CF19F4" w:rsidRPr="00422552" w:rsidRDefault="00CF19F4" w:rsidP="00422552">
      <w:pPr>
        <w:pStyle w:val="ListParagraph"/>
      </w:pPr>
      <w:r w:rsidRPr="00422552">
        <w:t>Councillors will not be involved in the negotiation of Planning Agreements; and</w:t>
      </w:r>
    </w:p>
    <w:p w14:paraId="03089A90" w14:textId="38388CD5" w:rsidR="00CF19F4" w:rsidRPr="00422552" w:rsidRDefault="00CF19F4" w:rsidP="00422552">
      <w:pPr>
        <w:pStyle w:val="ListParagraph"/>
      </w:pPr>
      <w:r w:rsidRPr="00422552">
        <w:t>All negotiations by Council with a landowner or Developer and their consultants will be documented and will be undertaken at arm’s length.</w:t>
      </w:r>
    </w:p>
    <w:p w14:paraId="7C1E34C4" w14:textId="30062634" w:rsidR="00CF19F4" w:rsidRPr="00422552" w:rsidRDefault="00CF19F4" w:rsidP="00DC19E4">
      <w:pPr>
        <w:ind w:left="284"/>
      </w:pPr>
      <w:bookmarkStart w:id="86" w:name="_Toc12285505"/>
      <w:bookmarkStart w:id="87" w:name="_Toc20446"/>
      <w:r w:rsidRPr="00422552">
        <w:t>Administration of Planning Agreements</w:t>
      </w:r>
      <w:bookmarkEnd w:id="86"/>
      <w:bookmarkEnd w:id="87"/>
    </w:p>
    <w:p w14:paraId="09BA1FFC" w14:textId="76F455BB" w:rsidR="009B4933" w:rsidRDefault="00CF19F4" w:rsidP="00DC19E4">
      <w:pPr>
        <w:ind w:left="284"/>
      </w:pPr>
      <w:r w:rsidRPr="00422552">
        <w:t>The administration of Planning Agreements includes an understanding of how the</w:t>
      </w:r>
      <w:r w:rsidR="001106FA">
        <w:t xml:space="preserve"> </w:t>
      </w:r>
      <w:r w:rsidRPr="00422552">
        <w:t xml:space="preserve">Planning Agreements will be managed during development and once an agreement is entered into. </w:t>
      </w:r>
    </w:p>
    <w:p w14:paraId="2DDB34B9" w14:textId="1689D3A8" w:rsidR="00CF19F4" w:rsidRPr="00422552" w:rsidRDefault="00CF19F4" w:rsidP="00DC19E4">
      <w:pPr>
        <w:ind w:left="284"/>
      </w:pPr>
      <w:r w:rsidRPr="00422552">
        <w:t xml:space="preserve">The administration of Planning Agreements will be consistent with the following matters: </w:t>
      </w:r>
    </w:p>
    <w:p w14:paraId="4D826ECE" w14:textId="3E37BD4B" w:rsidR="00CF19F4" w:rsidRPr="00422552" w:rsidRDefault="00CF19F4" w:rsidP="00422552">
      <w:pPr>
        <w:pStyle w:val="ListParagraph"/>
      </w:pPr>
      <w:r w:rsidRPr="00422552">
        <w:t xml:space="preserve">Council will monitor and review the progress of Planning Agreements on a regular basis to ensure that Developers’ planning obligations are met. Each Planning Agreement will contain provisions requiring regular reporting to Council of matters to enable the Council to meet its reporting obligations under the Regulation and a mechanism for periodic </w:t>
      </w:r>
      <w:proofErr w:type="gramStart"/>
      <w:r w:rsidRPr="00422552">
        <w:t>review;</w:t>
      </w:r>
      <w:proofErr w:type="gramEnd"/>
    </w:p>
    <w:p w14:paraId="1FE1A742" w14:textId="6BFF0657" w:rsidR="00CF19F4" w:rsidRPr="00422552" w:rsidRDefault="00CF19F4" w:rsidP="00422552">
      <w:pPr>
        <w:pStyle w:val="ListParagraph"/>
      </w:pPr>
      <w:r w:rsidRPr="00422552">
        <w:t xml:space="preserve">Planning Agreements will set out how the Developers’ obligations under the agreement may be discharged. Circumstances that may lead to discharge are detailed in the “Administration and Implementation” in Part C, Section 20.4 of this </w:t>
      </w:r>
      <w:proofErr w:type="gramStart"/>
      <w:r w:rsidRPr="00422552">
        <w:t>Policy;</w:t>
      </w:r>
      <w:proofErr w:type="gramEnd"/>
    </w:p>
    <w:p w14:paraId="2EDA6153" w14:textId="0F218180" w:rsidR="00CF19F4" w:rsidRPr="00422552" w:rsidRDefault="00CF19F4" w:rsidP="00422552">
      <w:pPr>
        <w:pStyle w:val="ListParagraph"/>
      </w:pPr>
      <w:r w:rsidRPr="00422552">
        <w:t xml:space="preserve">Council will generally require Planning Agreements to contain a provision whereby the </w:t>
      </w:r>
      <w:r w:rsidR="009F1FDF">
        <w:t>D</w:t>
      </w:r>
      <w:r w:rsidRPr="00422552">
        <w:t xml:space="preserve">eveloper acknowledges that Council will make </w:t>
      </w:r>
      <w:bookmarkStart w:id="88" w:name="_Hlk1748342"/>
      <w:r w:rsidRPr="00422552">
        <w:t xml:space="preserve">a notation under </w:t>
      </w:r>
      <w:r w:rsidR="009F1FDF">
        <w:t>s</w:t>
      </w:r>
      <w:r w:rsidRPr="00422552">
        <w:t>10.7 of the Act about the Planning Agreement on any certificate issued under s10.7 of the Act</w:t>
      </w:r>
      <w:bookmarkEnd w:id="88"/>
      <w:r w:rsidRPr="00422552">
        <w:t>; and</w:t>
      </w:r>
    </w:p>
    <w:p w14:paraId="0AD47889" w14:textId="43D60BEB" w:rsidR="00CF19F4" w:rsidRPr="00422552" w:rsidRDefault="00CF19F4" w:rsidP="00422552">
      <w:pPr>
        <w:pStyle w:val="ListParagraph"/>
      </w:pPr>
      <w:r w:rsidRPr="00422552">
        <w:t>Council will require that the Developer register the Planning Agreement on the land title. (</w:t>
      </w:r>
      <w:proofErr w:type="gramStart"/>
      <w:r w:rsidRPr="00422552">
        <w:t>refer</w:t>
      </w:r>
      <w:proofErr w:type="gramEnd"/>
      <w:r w:rsidRPr="00422552">
        <w:t xml:space="preserve"> to “Administration and implementation” in Part C, Section 20 of this Policy).</w:t>
      </w:r>
    </w:p>
    <w:p w14:paraId="1420C8E8" w14:textId="60874B1A" w:rsidR="00CF19F4" w:rsidRPr="00CF19F4" w:rsidRDefault="00CF19F4" w:rsidP="00CF19F4">
      <w:pPr>
        <w:rPr>
          <w:color w:val="C00000"/>
          <w:sz w:val="36"/>
          <w:szCs w:val="36"/>
          <w:lang w:val="en-US"/>
        </w:rPr>
      </w:pPr>
      <w:bookmarkStart w:id="89" w:name="_Toc12285506"/>
      <w:bookmarkStart w:id="90" w:name="_Toc20447"/>
      <w:bookmarkStart w:id="91" w:name="_Toc527731891"/>
      <w:r w:rsidRPr="00CF19F4">
        <w:rPr>
          <w:color w:val="C00000"/>
          <w:sz w:val="36"/>
          <w:szCs w:val="36"/>
          <w:lang w:val="en-US"/>
        </w:rPr>
        <w:t>PART C. GUIDELINES/PROCEDURES</w:t>
      </w:r>
      <w:bookmarkEnd w:id="89"/>
      <w:bookmarkEnd w:id="90"/>
    </w:p>
    <w:p w14:paraId="48C83B68" w14:textId="41590BFF" w:rsidR="00CF19F4" w:rsidRPr="00784EED" w:rsidRDefault="00CF19F4" w:rsidP="00CF19F4">
      <w:pPr>
        <w:rPr>
          <w:lang w:val="en-US"/>
        </w:rPr>
      </w:pPr>
      <w:r>
        <w:rPr>
          <w:lang w:val="en-US"/>
        </w:rPr>
        <w:t xml:space="preserve">This guide has been prepared to aid in understanding Planning Agreements, what needs to be done to enter into a Planning Agreement with Council, and what Council does and considers in entering into such agreements. </w:t>
      </w:r>
      <w:r>
        <w:t>The guide will be</w:t>
      </w:r>
      <w:r w:rsidRPr="009C157E">
        <w:t xml:space="preserve"> </w:t>
      </w:r>
      <w:r>
        <w:t xml:space="preserve">reviewed and </w:t>
      </w:r>
      <w:r w:rsidRPr="009C157E">
        <w:t>amend</w:t>
      </w:r>
      <w:r>
        <w:t xml:space="preserve">ed as found necessary </w:t>
      </w:r>
      <w:r w:rsidRPr="009C157E">
        <w:t>from time to time.</w:t>
      </w:r>
    </w:p>
    <w:p w14:paraId="29A457DA" w14:textId="523CCB2E" w:rsidR="00CF19F4" w:rsidRPr="00422552" w:rsidRDefault="00CF19F4" w:rsidP="00CF19F4">
      <w:pPr>
        <w:pStyle w:val="Heading1"/>
      </w:pPr>
      <w:bookmarkStart w:id="92" w:name="_Toc20448"/>
      <w:bookmarkStart w:id="93" w:name="_Toc12285507"/>
      <w:bookmarkStart w:id="94" w:name="_Toc156584481"/>
      <w:r w:rsidRPr="006A45CB">
        <w:t xml:space="preserve">The </w:t>
      </w:r>
      <w:r>
        <w:t>Planning Agreement</w:t>
      </w:r>
      <w:r w:rsidRPr="006A45CB">
        <w:t xml:space="preserve"> </w:t>
      </w:r>
      <w:bookmarkEnd w:id="92"/>
      <w:r>
        <w:t xml:space="preserve">Offer and Negotiation </w:t>
      </w:r>
      <w:bookmarkEnd w:id="91"/>
      <w:bookmarkEnd w:id="93"/>
      <w:r>
        <w:t>P</w:t>
      </w:r>
      <w:r w:rsidRPr="006A45CB">
        <w:t>rocess</w:t>
      </w:r>
      <w:bookmarkStart w:id="95" w:name="_Hlk12025482"/>
      <w:bookmarkEnd w:id="94"/>
    </w:p>
    <w:p w14:paraId="20CB0536" w14:textId="4AE53BD2" w:rsidR="00CF19F4" w:rsidRPr="00F23BAE" w:rsidRDefault="00CF19F4" w:rsidP="00422552">
      <w:pPr>
        <w:keepLines/>
        <w:rPr>
          <w:lang w:val="en-US"/>
        </w:rPr>
      </w:pPr>
      <w:r w:rsidRPr="00F23BAE">
        <w:rPr>
          <w:lang w:val="en-US"/>
        </w:rPr>
        <w:t xml:space="preserve">The process </w:t>
      </w:r>
      <w:r w:rsidR="00422552" w:rsidRPr="00F23BAE">
        <w:rPr>
          <w:lang w:val="en-US"/>
        </w:rPr>
        <w:t>for negotiating</w:t>
      </w:r>
      <w:r>
        <w:rPr>
          <w:lang w:val="en-US"/>
        </w:rPr>
        <w:t xml:space="preserve"> and entering into </w:t>
      </w:r>
      <w:r w:rsidRPr="00F23BAE">
        <w:rPr>
          <w:lang w:val="en-US"/>
        </w:rPr>
        <w:t xml:space="preserve">a </w:t>
      </w:r>
      <w:r>
        <w:rPr>
          <w:lang w:val="en-US"/>
        </w:rPr>
        <w:t>Planning Agreement</w:t>
      </w:r>
      <w:r w:rsidRPr="00F23BAE">
        <w:rPr>
          <w:lang w:val="en-US"/>
        </w:rPr>
        <w:t xml:space="preserve"> involves</w:t>
      </w:r>
      <w:r>
        <w:rPr>
          <w:lang w:val="en-US"/>
        </w:rPr>
        <w:t xml:space="preserve"> the following</w:t>
      </w:r>
      <w:r w:rsidRPr="00F23BAE">
        <w:rPr>
          <w:lang w:val="en-US"/>
        </w:rPr>
        <w:t>:</w:t>
      </w:r>
    </w:p>
    <w:p w14:paraId="0A9A8FBA" w14:textId="6D2BF057" w:rsidR="00422552" w:rsidRPr="00422552" w:rsidRDefault="00CF19F4">
      <w:pPr>
        <w:keepLines/>
        <w:numPr>
          <w:ilvl w:val="0"/>
          <w:numId w:val="23"/>
        </w:numPr>
        <w:spacing w:before="0" w:after="0" w:line="259" w:lineRule="auto"/>
        <w:jc w:val="left"/>
        <w:rPr>
          <w:lang w:val="en-US"/>
        </w:rPr>
      </w:pPr>
      <w:bookmarkStart w:id="96" w:name="_Hlk12025445"/>
      <w:bookmarkEnd w:id="95"/>
      <w:r>
        <w:rPr>
          <w:lang w:val="en-US"/>
        </w:rPr>
        <w:lastRenderedPageBreak/>
        <w:t>Preliminary discussions between Council officers and a Developer</w:t>
      </w:r>
      <w:r w:rsidRPr="00BB7BE7">
        <w:footnoteReference w:id="2"/>
      </w:r>
      <w:r>
        <w:rPr>
          <w:lang w:val="en-US"/>
        </w:rPr>
        <w:t xml:space="preserve"> regarding a potential Planning </w:t>
      </w:r>
      <w:r w:rsidRPr="003C03DA">
        <w:rPr>
          <w:lang w:val="en-US"/>
        </w:rPr>
        <w:t>Agreement</w:t>
      </w:r>
      <w:r>
        <w:rPr>
          <w:lang w:val="en-US"/>
        </w:rPr>
        <w:t xml:space="preserve"> offer are to occur before the Developer submits a Planning Proposal or Development Application. The parties are to consider:</w:t>
      </w:r>
    </w:p>
    <w:p w14:paraId="69364415" w14:textId="77777777" w:rsidR="00CF19F4" w:rsidRPr="00BB7BE7" w:rsidRDefault="00CF19F4">
      <w:pPr>
        <w:pStyle w:val="ListParagraph"/>
        <w:numPr>
          <w:ilvl w:val="0"/>
          <w:numId w:val="19"/>
        </w:numPr>
      </w:pPr>
      <w:r w:rsidRPr="00BB7BE7">
        <w:t xml:space="preserve">other authorities or persons who should be additional parties to the Planning </w:t>
      </w:r>
      <w:proofErr w:type="gramStart"/>
      <w:r w:rsidRPr="00BB7BE7">
        <w:t>Agreement;</w:t>
      </w:r>
      <w:proofErr w:type="gramEnd"/>
      <w:r w:rsidRPr="00BB7BE7">
        <w:t xml:space="preserve"> </w:t>
      </w:r>
    </w:p>
    <w:p w14:paraId="61DEBB2F" w14:textId="77777777" w:rsidR="00CF19F4" w:rsidRPr="00BB7BE7" w:rsidRDefault="00CF19F4">
      <w:pPr>
        <w:pStyle w:val="ListParagraph"/>
        <w:numPr>
          <w:ilvl w:val="0"/>
          <w:numId w:val="19"/>
        </w:numPr>
      </w:pPr>
      <w:r w:rsidRPr="00BB7BE7">
        <w:t xml:space="preserve">the infrastructure required for the development </w:t>
      </w:r>
      <w:proofErr w:type="gramStart"/>
      <w:r w:rsidRPr="00BB7BE7">
        <w:t>proposal;</w:t>
      </w:r>
      <w:proofErr w:type="gramEnd"/>
    </w:p>
    <w:p w14:paraId="38BFE6F2" w14:textId="77777777" w:rsidR="00CF19F4" w:rsidRPr="00BB7BE7" w:rsidRDefault="00CF19F4">
      <w:pPr>
        <w:pStyle w:val="ListParagraph"/>
        <w:numPr>
          <w:ilvl w:val="0"/>
          <w:numId w:val="19"/>
        </w:numPr>
      </w:pPr>
      <w:r w:rsidRPr="00BB7BE7">
        <w:t>the land value uplift; and</w:t>
      </w:r>
    </w:p>
    <w:p w14:paraId="350BA8D5" w14:textId="77777777" w:rsidR="00CF19F4" w:rsidRPr="00BB7BE7" w:rsidRDefault="00CF19F4">
      <w:pPr>
        <w:pStyle w:val="ListParagraph"/>
        <w:numPr>
          <w:ilvl w:val="0"/>
          <w:numId w:val="19"/>
        </w:numPr>
      </w:pPr>
      <w:r w:rsidRPr="00BB7BE7">
        <w:t>level and value of contributions.</w:t>
      </w:r>
    </w:p>
    <w:p w14:paraId="1B58C1D5" w14:textId="77777777" w:rsidR="00CF19F4" w:rsidRDefault="00CF19F4">
      <w:pPr>
        <w:numPr>
          <w:ilvl w:val="0"/>
          <w:numId w:val="23"/>
        </w:numPr>
        <w:spacing w:before="0" w:after="0" w:line="259" w:lineRule="auto"/>
        <w:jc w:val="left"/>
        <w:rPr>
          <w:lang w:val="en-US"/>
        </w:rPr>
      </w:pPr>
      <w:proofErr w:type="gramStart"/>
      <w:r>
        <w:rPr>
          <w:lang w:val="en-US"/>
        </w:rPr>
        <w:t>Developer’s</w:t>
      </w:r>
      <w:proofErr w:type="gramEnd"/>
      <w:r>
        <w:rPr>
          <w:lang w:val="en-US"/>
        </w:rPr>
        <w:t xml:space="preserve"> should use p</w:t>
      </w:r>
      <w:r w:rsidRPr="00704684">
        <w:rPr>
          <w:lang w:val="en-US"/>
        </w:rPr>
        <w:t>re DA meet</w:t>
      </w:r>
      <w:r>
        <w:rPr>
          <w:lang w:val="en-US"/>
        </w:rPr>
        <w:t>ings, preplanning application process, and Council’s</w:t>
      </w:r>
      <w:r w:rsidRPr="00704684">
        <w:rPr>
          <w:lang w:val="en-US"/>
        </w:rPr>
        <w:t xml:space="preserve"> development advisory services </w:t>
      </w:r>
      <w:r>
        <w:rPr>
          <w:lang w:val="en-US"/>
        </w:rPr>
        <w:t>to formulate an offer;</w:t>
      </w:r>
    </w:p>
    <w:p w14:paraId="3710C2AD" w14:textId="77777777" w:rsidR="00CF19F4" w:rsidRDefault="00CF19F4">
      <w:pPr>
        <w:numPr>
          <w:ilvl w:val="0"/>
          <w:numId w:val="23"/>
        </w:numPr>
        <w:spacing w:before="0" w:after="0" w:line="259" w:lineRule="auto"/>
        <w:jc w:val="left"/>
        <w:rPr>
          <w:lang w:val="en-US"/>
        </w:rPr>
      </w:pPr>
      <w:r w:rsidRPr="00F23BAE">
        <w:rPr>
          <w:lang w:val="en-US"/>
        </w:rPr>
        <w:t xml:space="preserve">Council </w:t>
      </w:r>
      <w:r>
        <w:rPr>
          <w:lang w:val="en-US"/>
        </w:rPr>
        <w:t xml:space="preserve">officers </w:t>
      </w:r>
      <w:r w:rsidRPr="00F23BAE">
        <w:rPr>
          <w:lang w:val="en-US"/>
        </w:rPr>
        <w:t xml:space="preserve">meeting with the </w:t>
      </w:r>
      <w:r>
        <w:rPr>
          <w:lang w:val="en-US"/>
        </w:rPr>
        <w:t>D</w:t>
      </w:r>
      <w:r w:rsidRPr="00F23BAE">
        <w:rPr>
          <w:lang w:val="en-US"/>
        </w:rPr>
        <w:t xml:space="preserve">eveloper to discuss the </w:t>
      </w:r>
      <w:proofErr w:type="gramStart"/>
      <w:r w:rsidRPr="00F23BAE">
        <w:rPr>
          <w:lang w:val="en-US"/>
        </w:rPr>
        <w:t>proposal;</w:t>
      </w:r>
      <w:proofErr w:type="gramEnd"/>
    </w:p>
    <w:p w14:paraId="19092677" w14:textId="08954CBA" w:rsidR="00CF19F4" w:rsidRDefault="00CF19F4">
      <w:pPr>
        <w:numPr>
          <w:ilvl w:val="0"/>
          <w:numId w:val="23"/>
        </w:numPr>
        <w:spacing w:before="0" w:after="0" w:line="259" w:lineRule="auto"/>
        <w:jc w:val="left"/>
        <w:rPr>
          <w:lang w:val="en-US"/>
        </w:rPr>
      </w:pPr>
      <w:r>
        <w:rPr>
          <w:lang w:val="en-US"/>
        </w:rPr>
        <w:t xml:space="preserve">Submission of a letter of offer </w:t>
      </w:r>
      <w:r w:rsidR="009B4F11">
        <w:rPr>
          <w:lang w:val="en-US"/>
        </w:rPr>
        <w:t>(</w:t>
      </w:r>
      <w:r w:rsidR="009B4F11" w:rsidRPr="00DC19E4">
        <w:rPr>
          <w:b/>
          <w:bCs/>
          <w:lang w:val="en-US"/>
        </w:rPr>
        <w:t>offer</w:t>
      </w:r>
      <w:r w:rsidR="009B4F11">
        <w:rPr>
          <w:lang w:val="en-US"/>
        </w:rPr>
        <w:t xml:space="preserve">) </w:t>
      </w:r>
      <w:r>
        <w:rPr>
          <w:lang w:val="en-US"/>
        </w:rPr>
        <w:t xml:space="preserve">to enter into a Planning Agreement. A template letter of offer is attached to this Policy. Letters of </w:t>
      </w:r>
      <w:r w:rsidR="001A6447">
        <w:rPr>
          <w:lang w:val="en-US"/>
        </w:rPr>
        <w:t>o</w:t>
      </w:r>
      <w:r>
        <w:rPr>
          <w:lang w:val="en-US"/>
        </w:rPr>
        <w:t xml:space="preserve">ffer should be made as early as possible in the </w:t>
      </w:r>
      <w:proofErr w:type="gramStart"/>
      <w:r>
        <w:rPr>
          <w:lang w:val="en-US"/>
        </w:rPr>
        <w:t>process</w:t>
      </w:r>
      <w:r w:rsidR="004D07E5">
        <w:rPr>
          <w:lang w:val="en-US"/>
        </w:rPr>
        <w:t>;</w:t>
      </w:r>
      <w:proofErr w:type="gramEnd"/>
    </w:p>
    <w:bookmarkEnd w:id="96"/>
    <w:p w14:paraId="0F155EE0" w14:textId="641414B1" w:rsidR="00CF19F4" w:rsidRDefault="00CF19F4">
      <w:pPr>
        <w:numPr>
          <w:ilvl w:val="0"/>
          <w:numId w:val="23"/>
        </w:numPr>
        <w:spacing w:before="0" w:after="0" w:line="259" w:lineRule="auto"/>
        <w:jc w:val="left"/>
        <w:rPr>
          <w:lang w:val="en-US"/>
        </w:rPr>
      </w:pPr>
      <w:r w:rsidRPr="00F23BAE">
        <w:rPr>
          <w:lang w:val="en-US"/>
        </w:rPr>
        <w:t>Consult</w:t>
      </w:r>
      <w:r>
        <w:rPr>
          <w:lang w:val="en-US"/>
        </w:rPr>
        <w:t>ation with</w:t>
      </w:r>
      <w:r w:rsidRPr="00F23BAE">
        <w:rPr>
          <w:lang w:val="en-US"/>
        </w:rPr>
        <w:t xml:space="preserve"> relevant </w:t>
      </w:r>
      <w:r>
        <w:rPr>
          <w:lang w:val="en-US"/>
        </w:rPr>
        <w:t xml:space="preserve">internal </w:t>
      </w:r>
      <w:r w:rsidRPr="00F23BAE">
        <w:rPr>
          <w:lang w:val="en-US"/>
        </w:rPr>
        <w:t>stakeholders in Council</w:t>
      </w:r>
      <w:r>
        <w:rPr>
          <w:lang w:val="en-US"/>
        </w:rPr>
        <w:t xml:space="preserve"> and external stakeholders</w:t>
      </w:r>
      <w:r w:rsidRPr="00F23BAE">
        <w:rPr>
          <w:lang w:val="en-US"/>
        </w:rPr>
        <w:t xml:space="preserve"> </w:t>
      </w:r>
      <w:r>
        <w:rPr>
          <w:lang w:val="en-US"/>
        </w:rPr>
        <w:t xml:space="preserve">and consideration by Council </w:t>
      </w:r>
      <w:r w:rsidR="009B4F11">
        <w:rPr>
          <w:lang w:val="en-US"/>
        </w:rPr>
        <w:t>O</w:t>
      </w:r>
      <w:r>
        <w:rPr>
          <w:lang w:val="en-US"/>
        </w:rPr>
        <w:t>fficers of the merits of the Planning Agreement against the criteria set out in this Policy</w:t>
      </w:r>
      <w:r w:rsidR="009B4F11">
        <w:rPr>
          <w:lang w:val="en-US"/>
        </w:rPr>
        <w:t xml:space="preserve"> </w:t>
      </w:r>
      <w:r>
        <w:rPr>
          <w:lang w:val="en-US"/>
        </w:rPr>
        <w:t xml:space="preserve">(including the “Acceptability Test” in </w:t>
      </w:r>
      <w:r w:rsidRPr="00244C8F">
        <w:rPr>
          <w:lang w:val="en-US"/>
        </w:rPr>
        <w:t xml:space="preserve">Part C, Section </w:t>
      </w:r>
      <w:r>
        <w:rPr>
          <w:lang w:val="en-US"/>
        </w:rPr>
        <w:t>18</w:t>
      </w:r>
      <w:r w:rsidRPr="00244C8F">
        <w:rPr>
          <w:lang w:val="en-US"/>
        </w:rPr>
        <w:t xml:space="preserve"> of this Policy</w:t>
      </w:r>
      <w:r>
        <w:rPr>
          <w:lang w:val="en-US"/>
        </w:rPr>
        <w:t>)</w:t>
      </w:r>
      <w:r w:rsidRPr="003D2DAF">
        <w:t xml:space="preserve"> </w:t>
      </w:r>
      <w:r w:rsidRPr="003D2DAF">
        <w:rPr>
          <w:lang w:val="en-US"/>
        </w:rPr>
        <w:t>and preliminary investigation of any mitigation measures required to address the impact of the development propo</w:t>
      </w:r>
      <w:r>
        <w:rPr>
          <w:lang w:val="en-US"/>
        </w:rPr>
        <w:t>sal is also undertaken and the D</w:t>
      </w:r>
      <w:r w:rsidRPr="003D2DAF">
        <w:rPr>
          <w:lang w:val="en-US"/>
        </w:rPr>
        <w:t xml:space="preserve">eveloper is engaged to address or negotiate changes </w:t>
      </w:r>
      <w:proofErr w:type="gramStart"/>
      <w:r w:rsidRPr="003D2DAF">
        <w:rPr>
          <w:lang w:val="en-US"/>
        </w:rPr>
        <w:t>required</w:t>
      </w:r>
      <w:r>
        <w:rPr>
          <w:lang w:val="en-US"/>
        </w:rPr>
        <w:t>;</w:t>
      </w:r>
      <w:proofErr w:type="gramEnd"/>
    </w:p>
    <w:p w14:paraId="41E58154" w14:textId="77777777" w:rsidR="00CF19F4" w:rsidRDefault="00CF19F4">
      <w:pPr>
        <w:numPr>
          <w:ilvl w:val="0"/>
          <w:numId w:val="23"/>
        </w:numPr>
        <w:spacing w:before="0" w:after="0" w:line="259" w:lineRule="auto"/>
        <w:jc w:val="left"/>
        <w:rPr>
          <w:lang w:val="en-US"/>
        </w:rPr>
      </w:pPr>
      <w:r>
        <w:rPr>
          <w:lang w:val="en-US"/>
        </w:rPr>
        <w:t xml:space="preserve">Council will instruct its lawyers to prepare the first </w:t>
      </w:r>
      <w:r w:rsidRPr="00F23BAE">
        <w:rPr>
          <w:lang w:val="en-US"/>
        </w:rPr>
        <w:t>draft</w:t>
      </w:r>
      <w:r>
        <w:rPr>
          <w:lang w:val="en-US"/>
        </w:rPr>
        <w:t xml:space="preserve"> of the</w:t>
      </w:r>
      <w:r w:rsidRPr="00F23BAE">
        <w:rPr>
          <w:lang w:val="en-US"/>
        </w:rPr>
        <w:t xml:space="preserve"> </w:t>
      </w:r>
      <w:r>
        <w:rPr>
          <w:lang w:val="en-US"/>
        </w:rPr>
        <w:t>Planning Agreement</w:t>
      </w:r>
      <w:r w:rsidRPr="00F23BAE">
        <w:rPr>
          <w:lang w:val="en-US"/>
        </w:rPr>
        <w:t xml:space="preserve"> document </w:t>
      </w:r>
      <w:r>
        <w:rPr>
          <w:lang w:val="en-US"/>
        </w:rPr>
        <w:t xml:space="preserve">based on Council’s template Planning Agreement and the Developer’s letter of offer. The draft Planning Agreement will be developed in </w:t>
      </w:r>
      <w:r w:rsidRPr="00F23BAE">
        <w:rPr>
          <w:lang w:val="en-US"/>
        </w:rPr>
        <w:t>negotiati</w:t>
      </w:r>
      <w:r>
        <w:rPr>
          <w:lang w:val="en-US"/>
        </w:rPr>
        <w:t>on</w:t>
      </w:r>
      <w:r w:rsidRPr="00F23BAE">
        <w:rPr>
          <w:lang w:val="en-US"/>
        </w:rPr>
        <w:t xml:space="preserve"> with the </w:t>
      </w:r>
      <w:proofErr w:type="gramStart"/>
      <w:r>
        <w:rPr>
          <w:lang w:val="en-US"/>
        </w:rPr>
        <w:t>D</w:t>
      </w:r>
      <w:r w:rsidRPr="00F23BAE">
        <w:rPr>
          <w:lang w:val="en-US"/>
        </w:rPr>
        <w:t>eveloper</w:t>
      </w:r>
      <w:r>
        <w:rPr>
          <w:lang w:val="en-US"/>
        </w:rPr>
        <w:t>;</w:t>
      </w:r>
      <w:proofErr w:type="gramEnd"/>
    </w:p>
    <w:p w14:paraId="1C9F5812" w14:textId="24867AF9" w:rsidR="00CF19F4" w:rsidRPr="00F23BAE" w:rsidRDefault="00CF19F4">
      <w:pPr>
        <w:numPr>
          <w:ilvl w:val="0"/>
          <w:numId w:val="23"/>
        </w:numPr>
        <w:spacing w:before="0" w:after="0" w:line="259" w:lineRule="auto"/>
        <w:jc w:val="left"/>
        <w:rPr>
          <w:lang w:val="en-US"/>
        </w:rPr>
      </w:pPr>
      <w:r w:rsidRPr="00E71861">
        <w:rPr>
          <w:lang w:val="en-US"/>
        </w:rPr>
        <w:t xml:space="preserve">Submission of a Planning Proposal or Development Application by the Developer together with a version of the Planning Agreement signed by the Developer and </w:t>
      </w:r>
      <w:proofErr w:type="gramStart"/>
      <w:r w:rsidR="004D07E5">
        <w:rPr>
          <w:lang w:val="en-US"/>
        </w:rPr>
        <w:t>l</w:t>
      </w:r>
      <w:r w:rsidRPr="00E71861">
        <w:rPr>
          <w:lang w:val="en-US"/>
        </w:rPr>
        <w:t>andowner;</w:t>
      </w:r>
      <w:proofErr w:type="gramEnd"/>
      <w:r w:rsidRPr="00E71861">
        <w:rPr>
          <w:lang w:val="en-US"/>
        </w:rPr>
        <w:t xml:space="preserve"> </w:t>
      </w:r>
    </w:p>
    <w:p w14:paraId="28027B3D" w14:textId="77777777" w:rsidR="00CF19F4" w:rsidRPr="00F23BAE" w:rsidRDefault="00CF19F4">
      <w:pPr>
        <w:numPr>
          <w:ilvl w:val="0"/>
          <w:numId w:val="23"/>
        </w:numPr>
        <w:spacing w:before="0" w:after="0" w:line="259" w:lineRule="auto"/>
        <w:jc w:val="left"/>
        <w:rPr>
          <w:lang w:val="en-US"/>
        </w:rPr>
      </w:pPr>
      <w:r>
        <w:rPr>
          <w:lang w:val="en-US"/>
        </w:rPr>
        <w:t xml:space="preserve">The draft Planning Agreement will be reported to a Council </w:t>
      </w:r>
      <w:r w:rsidRPr="00BB7BE7">
        <w:rPr>
          <w:lang w:val="en-US"/>
        </w:rPr>
        <w:t>Committee</w:t>
      </w:r>
      <w:r w:rsidRPr="00BB7BE7">
        <w:rPr>
          <w:i/>
          <w:lang w:val="en-US"/>
        </w:rPr>
        <w:t xml:space="preserve"> </w:t>
      </w:r>
      <w:r w:rsidRPr="00BB7BE7">
        <w:rPr>
          <w:lang w:val="en-US"/>
        </w:rPr>
        <w:t xml:space="preserve">and then to Council’s leadership team </w:t>
      </w:r>
      <w:r>
        <w:rPr>
          <w:lang w:val="en-US"/>
        </w:rPr>
        <w:t xml:space="preserve">and then the governing body of Council </w:t>
      </w:r>
      <w:r w:rsidRPr="00BB7BE7">
        <w:rPr>
          <w:lang w:val="en-US"/>
        </w:rPr>
        <w:t>for a decision on whether</w:t>
      </w:r>
      <w:r>
        <w:rPr>
          <w:i/>
          <w:lang w:val="en-US"/>
        </w:rPr>
        <w:t xml:space="preserve"> </w:t>
      </w:r>
      <w:r>
        <w:rPr>
          <w:lang w:val="en-US"/>
        </w:rPr>
        <w:t xml:space="preserve">to progress to public exhibition of the draft Planning </w:t>
      </w:r>
      <w:proofErr w:type="gramStart"/>
      <w:r>
        <w:rPr>
          <w:lang w:val="en-US"/>
        </w:rPr>
        <w:t>Agreement;</w:t>
      </w:r>
      <w:proofErr w:type="gramEnd"/>
    </w:p>
    <w:p w14:paraId="023E9EB1" w14:textId="70589BED" w:rsidR="00CF19F4" w:rsidRDefault="00CF19F4">
      <w:pPr>
        <w:numPr>
          <w:ilvl w:val="0"/>
          <w:numId w:val="23"/>
        </w:numPr>
        <w:spacing w:before="0" w:after="0" w:line="259" w:lineRule="auto"/>
        <w:jc w:val="left"/>
        <w:rPr>
          <w:lang w:val="en-US"/>
        </w:rPr>
      </w:pPr>
      <w:r>
        <w:rPr>
          <w:lang w:val="en-US"/>
        </w:rPr>
        <w:t xml:space="preserve">Consultation with relevant external stakeholders and public exhibition of the Planning Agreement and </w:t>
      </w:r>
      <w:r w:rsidR="004D07E5">
        <w:rPr>
          <w:lang w:val="en-US"/>
        </w:rPr>
        <w:t>E</w:t>
      </w:r>
      <w:r>
        <w:rPr>
          <w:lang w:val="en-US"/>
        </w:rPr>
        <w:t xml:space="preserve">xplanatory </w:t>
      </w:r>
      <w:r w:rsidR="004D07E5">
        <w:rPr>
          <w:lang w:val="en-US"/>
        </w:rPr>
        <w:t>N</w:t>
      </w:r>
      <w:r>
        <w:rPr>
          <w:lang w:val="en-US"/>
        </w:rPr>
        <w:t xml:space="preserve">ote in accordance with the Regulation </w:t>
      </w:r>
      <w:r>
        <w:rPr>
          <w:lang w:val="en-US"/>
        </w:rPr>
        <w:lastRenderedPageBreak/>
        <w:t xml:space="preserve">for a minimum period of 28 days and together with the Development Application or Planning </w:t>
      </w:r>
      <w:proofErr w:type="gramStart"/>
      <w:r>
        <w:rPr>
          <w:lang w:val="en-US"/>
        </w:rPr>
        <w:t>Proposal;</w:t>
      </w:r>
      <w:proofErr w:type="gramEnd"/>
    </w:p>
    <w:p w14:paraId="375AA360" w14:textId="1262BDB9" w:rsidR="00CF19F4" w:rsidRDefault="00CF19F4">
      <w:pPr>
        <w:numPr>
          <w:ilvl w:val="0"/>
          <w:numId w:val="23"/>
        </w:numPr>
        <w:spacing w:before="0" w:after="0" w:line="259" w:lineRule="auto"/>
        <w:jc w:val="left"/>
        <w:rPr>
          <w:lang w:val="en-US"/>
        </w:rPr>
      </w:pPr>
      <w:r>
        <w:rPr>
          <w:lang w:val="en-US"/>
        </w:rPr>
        <w:t xml:space="preserve">Council’s authorized delegate considers whether to enter into the Planning Agreement after considering the result of stakeholder consultation and public </w:t>
      </w:r>
      <w:proofErr w:type="gramStart"/>
      <w:r>
        <w:rPr>
          <w:lang w:val="en-US"/>
        </w:rPr>
        <w:t>exhibition;</w:t>
      </w:r>
      <w:proofErr w:type="gramEnd"/>
      <w:r w:rsidRPr="00F23BAE">
        <w:rPr>
          <w:lang w:val="en-US"/>
        </w:rPr>
        <w:t xml:space="preserve"> </w:t>
      </w:r>
    </w:p>
    <w:p w14:paraId="2B3A60C3" w14:textId="711527F6" w:rsidR="00CF19F4" w:rsidRPr="00F23BAE" w:rsidRDefault="00CF19F4">
      <w:pPr>
        <w:numPr>
          <w:ilvl w:val="0"/>
          <w:numId w:val="23"/>
        </w:numPr>
        <w:spacing w:before="0" w:after="0" w:line="259" w:lineRule="auto"/>
        <w:jc w:val="left"/>
        <w:rPr>
          <w:lang w:val="en-US"/>
        </w:rPr>
      </w:pPr>
      <w:r w:rsidRPr="005B2483">
        <w:rPr>
          <w:lang w:val="en-US"/>
        </w:rPr>
        <w:t xml:space="preserve">Any amendments required to the </w:t>
      </w:r>
      <w:r>
        <w:rPr>
          <w:lang w:val="en-US"/>
        </w:rPr>
        <w:t>draft Planning A</w:t>
      </w:r>
      <w:r w:rsidRPr="005B2483">
        <w:rPr>
          <w:lang w:val="en-US"/>
        </w:rPr>
        <w:t>greement are made and, if necessary, the amended draft Plan</w:t>
      </w:r>
      <w:r>
        <w:rPr>
          <w:lang w:val="en-US"/>
        </w:rPr>
        <w:t>ning Agreement and Explanatory N</w:t>
      </w:r>
      <w:r w:rsidRPr="005B2483">
        <w:rPr>
          <w:lang w:val="en-US"/>
        </w:rPr>
        <w:t>ote are re-</w:t>
      </w:r>
      <w:proofErr w:type="gramStart"/>
      <w:r w:rsidRPr="005B2483">
        <w:rPr>
          <w:lang w:val="en-US"/>
        </w:rPr>
        <w:t>exhibited</w:t>
      </w:r>
      <w:r>
        <w:rPr>
          <w:lang w:val="en-US"/>
        </w:rPr>
        <w:t>;</w:t>
      </w:r>
      <w:proofErr w:type="gramEnd"/>
    </w:p>
    <w:p w14:paraId="799EDCDF" w14:textId="4024969D" w:rsidR="00CF19F4" w:rsidRDefault="00CF19F4">
      <w:pPr>
        <w:numPr>
          <w:ilvl w:val="0"/>
          <w:numId w:val="23"/>
        </w:numPr>
        <w:spacing w:before="0" w:after="0" w:line="259" w:lineRule="auto"/>
        <w:jc w:val="left"/>
        <w:rPr>
          <w:lang w:val="en-US"/>
        </w:rPr>
      </w:pPr>
      <w:r>
        <w:rPr>
          <w:lang w:val="en-US"/>
        </w:rPr>
        <w:t>If Council determines to enter into the Planning Agreement, execution</w:t>
      </w:r>
      <w:r w:rsidRPr="00F23BAE">
        <w:rPr>
          <w:lang w:val="en-US"/>
        </w:rPr>
        <w:t xml:space="preserve"> of </w:t>
      </w:r>
      <w:r>
        <w:rPr>
          <w:lang w:val="en-US"/>
        </w:rPr>
        <w:t>the Planning Agreement</w:t>
      </w:r>
      <w:r w:rsidRPr="00F23BAE">
        <w:rPr>
          <w:lang w:val="en-US"/>
        </w:rPr>
        <w:t xml:space="preserve"> by </w:t>
      </w:r>
      <w:r>
        <w:rPr>
          <w:lang w:val="en-US"/>
        </w:rPr>
        <w:t xml:space="preserve">the Council (before Council resolves to forward any related Planning Proposal to the Minister for finalization pursuant to </w:t>
      </w:r>
      <w:r w:rsidR="004D07E5">
        <w:rPr>
          <w:lang w:val="en-US"/>
        </w:rPr>
        <w:t>s</w:t>
      </w:r>
      <w:r>
        <w:rPr>
          <w:lang w:val="en-US"/>
        </w:rPr>
        <w:t>3.34 of the Act or to grant any development consent);</w:t>
      </w:r>
      <w:r w:rsidRPr="00F23BAE">
        <w:rPr>
          <w:lang w:val="en-US"/>
        </w:rPr>
        <w:t xml:space="preserve"> and </w:t>
      </w:r>
    </w:p>
    <w:p w14:paraId="48932F62" w14:textId="56B2D0B6" w:rsidR="00CF19F4" w:rsidRPr="00DA3E61" w:rsidRDefault="00CF19F4">
      <w:pPr>
        <w:numPr>
          <w:ilvl w:val="0"/>
          <w:numId w:val="23"/>
        </w:numPr>
        <w:spacing w:before="0" w:after="0" w:line="259" w:lineRule="auto"/>
        <w:jc w:val="left"/>
        <w:rPr>
          <w:lang w:val="en-US"/>
        </w:rPr>
      </w:pPr>
      <w:r>
        <w:rPr>
          <w:lang w:val="en-US"/>
        </w:rPr>
        <w:t>R</w:t>
      </w:r>
      <w:r w:rsidRPr="00F23BAE">
        <w:rPr>
          <w:lang w:val="en-US"/>
        </w:rPr>
        <w:t>ecord</w:t>
      </w:r>
      <w:r>
        <w:rPr>
          <w:lang w:val="en-US"/>
        </w:rPr>
        <w:t>ing the agreement</w:t>
      </w:r>
      <w:r w:rsidRPr="00F23BAE">
        <w:rPr>
          <w:lang w:val="en-US"/>
        </w:rPr>
        <w:t xml:space="preserve"> in </w:t>
      </w:r>
      <w:r>
        <w:rPr>
          <w:lang w:val="en-US"/>
        </w:rPr>
        <w:t xml:space="preserve">Council’s </w:t>
      </w:r>
      <w:r w:rsidRPr="00F23BAE">
        <w:rPr>
          <w:lang w:val="en-US"/>
        </w:rPr>
        <w:t xml:space="preserve">Master </w:t>
      </w:r>
      <w:r>
        <w:rPr>
          <w:lang w:val="en-US"/>
        </w:rPr>
        <w:t>Planning Agreement</w:t>
      </w:r>
      <w:r w:rsidRPr="00F23BAE">
        <w:rPr>
          <w:lang w:val="en-US"/>
        </w:rPr>
        <w:t xml:space="preserve"> Register. </w:t>
      </w:r>
      <w:bookmarkStart w:id="97" w:name="_Toc12285508"/>
    </w:p>
    <w:p w14:paraId="40EE0A44" w14:textId="4D969E70" w:rsidR="00CF19F4" w:rsidRPr="00DA3E61" w:rsidRDefault="00CF19F4" w:rsidP="00CF19F4">
      <w:pPr>
        <w:pStyle w:val="Heading1"/>
      </w:pPr>
      <w:bookmarkStart w:id="98" w:name="_Toc156299867"/>
      <w:bookmarkStart w:id="99" w:name="_Toc156299930"/>
      <w:bookmarkStart w:id="100" w:name="_Toc156299868"/>
      <w:bookmarkStart w:id="101" w:name="_Toc156299931"/>
      <w:bookmarkStart w:id="102" w:name="_Toc156299869"/>
      <w:bookmarkStart w:id="103" w:name="_Toc156299932"/>
      <w:bookmarkStart w:id="104" w:name="_Toc156299870"/>
      <w:bookmarkStart w:id="105" w:name="_Toc156299933"/>
      <w:bookmarkStart w:id="106" w:name="_Toc156299871"/>
      <w:bookmarkStart w:id="107" w:name="_Toc156299934"/>
      <w:bookmarkStart w:id="108" w:name="_Toc156299872"/>
      <w:bookmarkStart w:id="109" w:name="_Toc156299935"/>
      <w:bookmarkStart w:id="110" w:name="_Toc20449"/>
      <w:bookmarkStart w:id="111" w:name="_Toc156584482"/>
      <w:bookmarkEnd w:id="97"/>
      <w:bookmarkEnd w:id="98"/>
      <w:bookmarkEnd w:id="99"/>
      <w:bookmarkEnd w:id="100"/>
      <w:bookmarkEnd w:id="101"/>
      <w:bookmarkEnd w:id="102"/>
      <w:bookmarkEnd w:id="103"/>
      <w:bookmarkEnd w:id="104"/>
      <w:bookmarkEnd w:id="105"/>
      <w:bookmarkEnd w:id="106"/>
      <w:bookmarkEnd w:id="107"/>
      <w:bookmarkEnd w:id="108"/>
      <w:bookmarkEnd w:id="109"/>
      <w:r>
        <w:t>Detailed Considerations</w:t>
      </w:r>
      <w:r w:rsidRPr="000D5C07">
        <w:t xml:space="preserve"> </w:t>
      </w:r>
      <w:r>
        <w:t>for Negotiation</w:t>
      </w:r>
      <w:bookmarkEnd w:id="110"/>
      <w:bookmarkEnd w:id="111"/>
    </w:p>
    <w:p w14:paraId="070CAA86" w14:textId="40C11F4A" w:rsidR="00CF19F4" w:rsidRDefault="00CF19F4" w:rsidP="00CF19F4">
      <w:pPr>
        <w:rPr>
          <w:lang w:val="en-US"/>
        </w:rPr>
      </w:pPr>
      <w:r>
        <w:rPr>
          <w:lang w:val="en-US"/>
        </w:rPr>
        <w:t xml:space="preserve">Parties </w:t>
      </w:r>
      <w:proofErr w:type="gramStart"/>
      <w:r>
        <w:rPr>
          <w:lang w:val="en-US"/>
        </w:rPr>
        <w:t>may</w:t>
      </w:r>
      <w:proofErr w:type="gramEnd"/>
      <w:r>
        <w:rPr>
          <w:lang w:val="en-US"/>
        </w:rPr>
        <w:t xml:space="preserve"> if necessary, appoint a person or persons to represent them in the negotiations or appoint third parties. </w:t>
      </w:r>
      <w:r w:rsidRPr="00CF1CDD">
        <w:t xml:space="preserve">Negotiation with a </w:t>
      </w:r>
      <w:r>
        <w:t>D</w:t>
      </w:r>
      <w:r w:rsidRPr="00CF1CDD">
        <w:t xml:space="preserve">eveloper from initiation to implementation will be documented.  Among other </w:t>
      </w:r>
      <w:r>
        <w:t>things documented, it</w:t>
      </w:r>
      <w:r w:rsidRPr="00CF1CDD">
        <w:t xml:space="preserve"> is to reflect the outcomes of the matters considered under </w:t>
      </w:r>
      <w:r>
        <w:t>this section.</w:t>
      </w:r>
    </w:p>
    <w:p w14:paraId="0BF685AA" w14:textId="10E65E79" w:rsidR="00CF19F4" w:rsidRDefault="00CF19F4" w:rsidP="00CF19F4">
      <w:pPr>
        <w:tabs>
          <w:tab w:val="left" w:pos="990"/>
        </w:tabs>
        <w:spacing w:after="0"/>
      </w:pPr>
      <w:r w:rsidRPr="00F833BB">
        <w:t>Considerations in the negotiations</w:t>
      </w:r>
      <w:r>
        <w:t>, guided by this Policy will include</w:t>
      </w:r>
      <w:r w:rsidRPr="00F833BB">
        <w:t>:</w:t>
      </w:r>
    </w:p>
    <w:p w14:paraId="0B7279F7" w14:textId="6E51DD64" w:rsidR="00CF19F4" w:rsidRDefault="00CF19F4">
      <w:pPr>
        <w:pStyle w:val="ListParagraph"/>
        <w:numPr>
          <w:ilvl w:val="0"/>
          <w:numId w:val="22"/>
        </w:numPr>
        <w:ind w:left="709" w:hanging="425"/>
      </w:pPr>
      <w:r>
        <w:t>Other parties that may need to be involved and are agreed to by the parties</w:t>
      </w:r>
      <w:r w:rsidR="001370AE">
        <w:t>.</w:t>
      </w:r>
    </w:p>
    <w:p w14:paraId="41BDBCD7" w14:textId="739459E6" w:rsidR="00CF19F4" w:rsidRPr="00F833BB" w:rsidRDefault="00CF19F4">
      <w:pPr>
        <w:pStyle w:val="ListParagraph"/>
        <w:numPr>
          <w:ilvl w:val="0"/>
          <w:numId w:val="22"/>
        </w:numPr>
        <w:ind w:left="709" w:hanging="425"/>
      </w:pPr>
      <w:r w:rsidRPr="00F833BB">
        <w:t xml:space="preserve">The infrastructure </w:t>
      </w:r>
      <w:r>
        <w:t xml:space="preserve">that is </w:t>
      </w:r>
      <w:r w:rsidRPr="00F833BB">
        <w:t>to be provided both on and</w:t>
      </w:r>
      <w:r>
        <w:t>/or</w:t>
      </w:r>
      <w:r w:rsidRPr="00F833BB">
        <w:t xml:space="preserve"> off the</w:t>
      </w:r>
      <w:r w:rsidR="001370AE">
        <w:t xml:space="preserve"> development</w:t>
      </w:r>
      <w:r w:rsidRPr="00F833BB">
        <w:t xml:space="preserve"> site</w:t>
      </w:r>
      <w:r>
        <w:t>.</w:t>
      </w:r>
    </w:p>
    <w:p w14:paraId="2B3783ED" w14:textId="78CD508C" w:rsidR="00C17D5F" w:rsidRDefault="00CF19F4">
      <w:pPr>
        <w:pStyle w:val="ListParagraph"/>
        <w:numPr>
          <w:ilvl w:val="0"/>
          <w:numId w:val="21"/>
        </w:numPr>
        <w:ind w:left="709" w:hanging="425"/>
      </w:pPr>
      <w:r w:rsidRPr="00F833BB">
        <w:t xml:space="preserve">The </w:t>
      </w:r>
      <w:r>
        <w:t>timing of the provision of any Development Contributions.</w:t>
      </w:r>
      <w:r w:rsidRPr="00F833BB">
        <w:t xml:space="preserve"> </w:t>
      </w:r>
    </w:p>
    <w:p w14:paraId="4F353CD1" w14:textId="0595C4D4" w:rsidR="00C17D5F" w:rsidRPr="00F833BB" w:rsidRDefault="00CF19F4" w:rsidP="00DC19E4">
      <w:pPr>
        <w:pStyle w:val="ListParagraph"/>
        <w:numPr>
          <w:ilvl w:val="0"/>
          <w:numId w:val="21"/>
        </w:numPr>
        <w:ind w:left="709" w:hanging="425"/>
      </w:pPr>
      <w:r w:rsidRPr="00F833BB">
        <w:t xml:space="preserve">Whether contributions or levies </w:t>
      </w:r>
      <w:r>
        <w:t xml:space="preserve">under s7.11 and </w:t>
      </w:r>
      <w:r w:rsidR="001370AE">
        <w:t>s</w:t>
      </w:r>
      <w:r>
        <w:t xml:space="preserve">7.12 of the Act </w:t>
      </w:r>
      <w:r w:rsidRPr="00F833BB">
        <w:t>are to still to be paid,</w:t>
      </w:r>
      <w:r>
        <w:t xml:space="preserve"> and if so whether benefits under the Planning Agreement are to be considered when determining the amount of the contribution or levy. </w:t>
      </w:r>
      <w:r w:rsidRPr="00F833BB">
        <w:t xml:space="preserve">How payment is to be made for the preparation of the draft </w:t>
      </w:r>
      <w:r>
        <w:t>Planning Agreement</w:t>
      </w:r>
      <w:r w:rsidRPr="00F833BB">
        <w:t xml:space="preserve"> and the</w:t>
      </w:r>
      <w:r w:rsidRPr="001D5BF8">
        <w:t xml:space="preserve"> </w:t>
      </w:r>
      <w:r w:rsidRPr="00F833BB">
        <w:t>explanatory note and other costs</w:t>
      </w:r>
      <w:r>
        <w:t>.</w:t>
      </w:r>
      <w:r w:rsidRPr="00F833BB">
        <w:t xml:space="preserve"> </w:t>
      </w:r>
    </w:p>
    <w:p w14:paraId="46C153DB" w14:textId="1F01F057" w:rsidR="00C17D5F" w:rsidRDefault="00CF19F4" w:rsidP="00DC19E4">
      <w:pPr>
        <w:pStyle w:val="ListParagraph"/>
        <w:numPr>
          <w:ilvl w:val="0"/>
          <w:numId w:val="21"/>
        </w:numPr>
        <w:ind w:left="709" w:hanging="425"/>
      </w:pPr>
      <w:r>
        <w:t>The</w:t>
      </w:r>
      <w:r w:rsidRPr="00F833BB">
        <w:t xml:space="preserve"> bank guarantees required for security</w:t>
      </w:r>
      <w:r>
        <w:t>.</w:t>
      </w:r>
    </w:p>
    <w:p w14:paraId="4E1F534D" w14:textId="151BDF01" w:rsidR="00CF19F4" w:rsidRPr="00AF06CB" w:rsidRDefault="00CF19F4" w:rsidP="00DC19E4">
      <w:pPr>
        <w:pStyle w:val="ListParagraph"/>
        <w:numPr>
          <w:ilvl w:val="0"/>
          <w:numId w:val="21"/>
        </w:numPr>
        <w:ind w:left="709" w:hanging="425"/>
      </w:pPr>
      <w:r>
        <w:t xml:space="preserve">Registration of the Planning Agreement on the land title of the development site in accordance with </w:t>
      </w:r>
      <w:r w:rsidR="00C17D5F">
        <w:t>s</w:t>
      </w:r>
      <w:r>
        <w:t xml:space="preserve">7.6 of the Act. </w:t>
      </w:r>
    </w:p>
    <w:p w14:paraId="22CB8BB7" w14:textId="71621270" w:rsidR="00CF19F4" w:rsidRDefault="00CF19F4" w:rsidP="00DA3E61">
      <w:pPr>
        <w:pStyle w:val="Heading1"/>
      </w:pPr>
      <w:bookmarkStart w:id="112" w:name="_Toc156299874"/>
      <w:bookmarkStart w:id="113" w:name="_Toc156299937"/>
      <w:bookmarkStart w:id="114" w:name="_Toc156299875"/>
      <w:bookmarkStart w:id="115" w:name="_Toc156299938"/>
      <w:bookmarkStart w:id="116" w:name="_Toc156299876"/>
      <w:bookmarkStart w:id="117" w:name="_Toc156299939"/>
      <w:bookmarkStart w:id="118" w:name="_Toc156299877"/>
      <w:bookmarkStart w:id="119" w:name="_Toc156299940"/>
      <w:bookmarkStart w:id="120" w:name="_Toc156299878"/>
      <w:bookmarkStart w:id="121" w:name="_Toc156299941"/>
      <w:bookmarkStart w:id="122" w:name="_Toc156299879"/>
      <w:bookmarkStart w:id="123" w:name="_Toc156299942"/>
      <w:bookmarkStart w:id="124" w:name="_Toc156299880"/>
      <w:bookmarkStart w:id="125" w:name="_Toc156299943"/>
      <w:bookmarkStart w:id="126" w:name="_Toc156299881"/>
      <w:bookmarkStart w:id="127" w:name="_Toc156299944"/>
      <w:bookmarkStart w:id="128" w:name="_Toc156299882"/>
      <w:bookmarkStart w:id="129" w:name="_Toc156299945"/>
      <w:bookmarkStart w:id="130" w:name="_Toc156584483"/>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t>The Acceptability Test</w:t>
      </w:r>
      <w:bookmarkEnd w:id="130"/>
    </w:p>
    <w:p w14:paraId="75BB9DAE" w14:textId="4A18CFCB" w:rsidR="00CF19F4" w:rsidRDefault="00CF19F4" w:rsidP="00CF19F4">
      <w:pPr>
        <w:rPr>
          <w:lang w:val="en-US"/>
        </w:rPr>
      </w:pPr>
      <w:r>
        <w:rPr>
          <w:lang w:val="en-US"/>
        </w:rPr>
        <w:t xml:space="preserve">This Policy provides details on how the Council assesses provisions of Planning Agreements. </w:t>
      </w:r>
    </w:p>
    <w:p w14:paraId="399D10E0" w14:textId="60157E66" w:rsidR="00CF19F4" w:rsidRPr="0098712F" w:rsidRDefault="00CF19F4" w:rsidP="00422552">
      <w:pPr>
        <w:pStyle w:val="ListParagraph"/>
        <w:tabs>
          <w:tab w:val="left" w:pos="709"/>
        </w:tabs>
        <w:rPr>
          <w:lang w:val="en-US"/>
        </w:rPr>
      </w:pPr>
      <w:r w:rsidRPr="00422552">
        <w:t>Acceptability</w:t>
      </w:r>
      <w:r w:rsidRPr="0098712F">
        <w:rPr>
          <w:lang w:val="en-US"/>
        </w:rPr>
        <w:t xml:space="preserve"> Test</w:t>
      </w:r>
    </w:p>
    <w:p w14:paraId="599D342B" w14:textId="339EFE40" w:rsidR="00CF19F4" w:rsidRDefault="00CF19F4" w:rsidP="00CF19F4">
      <w:pPr>
        <w:spacing w:after="0"/>
        <w:ind w:left="720"/>
        <w:rPr>
          <w:lang w:val="en-US"/>
        </w:rPr>
      </w:pPr>
      <w:r>
        <w:rPr>
          <w:lang w:val="en-US"/>
        </w:rPr>
        <w:t>Council determines whether a Planning Agreement meets the Acceptability Test by considering whether the Planning Agreement:</w:t>
      </w:r>
    </w:p>
    <w:p w14:paraId="7EE74ACE" w14:textId="2FC95C84" w:rsidR="00CF19F4" w:rsidRDefault="00CF19F4">
      <w:pPr>
        <w:pStyle w:val="ListParagraph"/>
        <w:numPr>
          <w:ilvl w:val="0"/>
          <w:numId w:val="30"/>
        </w:numPr>
      </w:pPr>
      <w:r>
        <w:lastRenderedPageBreak/>
        <w:t>is</w:t>
      </w:r>
      <w:r w:rsidRPr="00412D20">
        <w:t xml:space="preserve"> directed towards legitimate planning purposes</w:t>
      </w:r>
      <w:r>
        <w:t>. The</w:t>
      </w:r>
      <w:r w:rsidRPr="00412D20">
        <w:t xml:space="preserve"> statutory planning controls and other adopted planning policies applying to</w:t>
      </w:r>
      <w:r>
        <w:t xml:space="preserve"> a development will generally assist in ascertaining this; and</w:t>
      </w:r>
    </w:p>
    <w:p w14:paraId="0A2DC457" w14:textId="5B3D6309" w:rsidR="00CF19F4" w:rsidRPr="00412D20" w:rsidRDefault="00CF19F4">
      <w:pPr>
        <w:pStyle w:val="ListParagraph"/>
        <w:numPr>
          <w:ilvl w:val="0"/>
          <w:numId w:val="30"/>
        </w:numPr>
      </w:pPr>
      <w:r w:rsidRPr="00412D20">
        <w:t>provide</w:t>
      </w:r>
      <w:r>
        <w:t>s</w:t>
      </w:r>
      <w:r w:rsidRPr="00412D20">
        <w:t xml:space="preserve"> for public benefits that bear a relationship to development that is</w:t>
      </w:r>
      <w:r>
        <w:t xml:space="preserve"> </w:t>
      </w:r>
      <w:r w:rsidRPr="00412D20">
        <w:t xml:space="preserve">not </w:t>
      </w:r>
      <w:r w:rsidRPr="00BB7BE7">
        <w:t>de</w:t>
      </w:r>
      <w:r w:rsidRPr="00412D20">
        <w:t xml:space="preserve"> </w:t>
      </w:r>
      <w:r w:rsidRPr="00BB7BE7">
        <w:t>minim</w:t>
      </w:r>
      <w:r w:rsidR="00C17D5F">
        <w:t>i</w:t>
      </w:r>
      <w:r w:rsidRPr="00BB7BE7">
        <w:t>s</w:t>
      </w:r>
      <w:r w:rsidRPr="00412D20">
        <w:t xml:space="preserve"> or in other words, not wholly unrelated to the development</w:t>
      </w:r>
      <w:r>
        <w:t xml:space="preserve">; </w:t>
      </w:r>
      <w:r w:rsidRPr="00412D20">
        <w:t>and</w:t>
      </w:r>
    </w:p>
    <w:p w14:paraId="18D1E8B1" w14:textId="5D0D2503" w:rsidR="00CF19F4" w:rsidRPr="00412D20" w:rsidRDefault="00CF19F4">
      <w:pPr>
        <w:pStyle w:val="ListParagraph"/>
        <w:numPr>
          <w:ilvl w:val="0"/>
          <w:numId w:val="30"/>
        </w:numPr>
      </w:pPr>
      <w:r w:rsidRPr="00412D20">
        <w:t>produce</w:t>
      </w:r>
      <w:r>
        <w:t xml:space="preserve">s </w:t>
      </w:r>
      <w:r w:rsidRPr="00412D20">
        <w:t>outcomes that meet the general values and expectations of the public</w:t>
      </w:r>
      <w:r>
        <w:t>;</w:t>
      </w:r>
      <w:r w:rsidRPr="00412D20">
        <w:t xml:space="preserve"> and</w:t>
      </w:r>
    </w:p>
    <w:p w14:paraId="47D892C9" w14:textId="5C51CEA3" w:rsidR="00CF19F4" w:rsidRPr="00412D20" w:rsidRDefault="00CF19F4">
      <w:pPr>
        <w:pStyle w:val="ListParagraph"/>
        <w:numPr>
          <w:ilvl w:val="0"/>
          <w:numId w:val="30"/>
        </w:numPr>
      </w:pPr>
      <w:r w:rsidRPr="00412D20">
        <w:t>protect</w:t>
      </w:r>
      <w:r>
        <w:t>s</w:t>
      </w:r>
      <w:r w:rsidRPr="00412D20">
        <w:t xml:space="preserve"> the overall public interest; and</w:t>
      </w:r>
    </w:p>
    <w:p w14:paraId="5A84039B" w14:textId="1523A05D" w:rsidR="00CF19F4" w:rsidRPr="00412D20" w:rsidRDefault="00CF19F4">
      <w:pPr>
        <w:pStyle w:val="ListParagraph"/>
        <w:numPr>
          <w:ilvl w:val="0"/>
          <w:numId w:val="30"/>
        </w:numPr>
      </w:pPr>
      <w:r w:rsidRPr="00412D20">
        <w:t>provide</w:t>
      </w:r>
      <w:r>
        <w:t>s</w:t>
      </w:r>
      <w:r w:rsidRPr="00412D20">
        <w:t xml:space="preserve"> for a reasonable means of achieving the relevant purposes and outcomes</w:t>
      </w:r>
      <w:r>
        <w:t xml:space="preserve"> </w:t>
      </w:r>
      <w:r w:rsidRPr="00412D20">
        <w:t>and securing the benefits</w:t>
      </w:r>
      <w:r>
        <w:t xml:space="preserve"> sought by Council</w:t>
      </w:r>
      <w:r w:rsidRPr="00412D20">
        <w:t>; and</w:t>
      </w:r>
    </w:p>
    <w:p w14:paraId="158B424E" w14:textId="12CBBE78" w:rsidR="00CF19F4" w:rsidRDefault="00CF19F4">
      <w:pPr>
        <w:pStyle w:val="ListParagraph"/>
        <w:numPr>
          <w:ilvl w:val="0"/>
          <w:numId w:val="30"/>
        </w:numPr>
        <w:rPr>
          <w:szCs w:val="20"/>
          <w:lang w:val="en-US"/>
        </w:rPr>
      </w:pPr>
      <w:r w:rsidRPr="00412D20">
        <w:t>protect</w:t>
      </w:r>
      <w:r>
        <w:t>s</w:t>
      </w:r>
      <w:r w:rsidRPr="00412D20">
        <w:t xml:space="preserve"> the </w:t>
      </w:r>
      <w:r>
        <w:t xml:space="preserve">wider </w:t>
      </w:r>
      <w:r w:rsidRPr="00412D20">
        <w:t>community against harm</w:t>
      </w:r>
      <w:r>
        <w:t xml:space="preserve"> resulting from inappropriate impacts of development that is not supported by commensurate levels of local infrastructure</w:t>
      </w:r>
      <w:r w:rsidRPr="00412D20">
        <w:t>.</w:t>
      </w:r>
    </w:p>
    <w:p w14:paraId="1A7B5A84" w14:textId="735BDA79" w:rsidR="00CF19F4" w:rsidRDefault="00CF19F4" w:rsidP="00DA3E61">
      <w:pPr>
        <w:pStyle w:val="Heading1"/>
      </w:pPr>
      <w:bookmarkStart w:id="131" w:name="_Toc12285510"/>
      <w:bookmarkStart w:id="132" w:name="_Toc20451"/>
      <w:bookmarkStart w:id="133" w:name="_Toc156584484"/>
      <w:r>
        <w:t xml:space="preserve">Valuation of Land Value Uplift and </w:t>
      </w:r>
      <w:bookmarkEnd w:id="131"/>
      <w:bookmarkEnd w:id="132"/>
      <w:r>
        <w:t>Development Contributions</w:t>
      </w:r>
      <w:bookmarkEnd w:id="133"/>
    </w:p>
    <w:p w14:paraId="4F0991FF" w14:textId="5422F565" w:rsidR="00CF19F4" w:rsidRDefault="00CF19F4" w:rsidP="00CF19F4">
      <w:pPr>
        <w:spacing w:after="0"/>
        <w:rPr>
          <w:lang w:val="en-US"/>
        </w:rPr>
      </w:pPr>
      <w:r>
        <w:rPr>
          <w:lang w:val="en-US"/>
        </w:rPr>
        <w:t>The primary purpose of the Policy is</w:t>
      </w:r>
      <w:r w:rsidRPr="00B97708">
        <w:rPr>
          <w:lang w:val="en-US"/>
        </w:rPr>
        <w:t xml:space="preserve"> enabling the timely delivery of strategically planned infrastructure works to support growing communities, or the associated financing of infrastructure needs, that have been identified within </w:t>
      </w:r>
      <w:r>
        <w:rPr>
          <w:lang w:val="en-US"/>
        </w:rPr>
        <w:t xml:space="preserve">Council’s LGA </w:t>
      </w:r>
      <w:r w:rsidRPr="00B97708">
        <w:rPr>
          <w:lang w:val="en-US"/>
        </w:rPr>
        <w:t xml:space="preserve">by its suite of community strategic plans and strategic land use plans.  </w:t>
      </w:r>
    </w:p>
    <w:p w14:paraId="60259146" w14:textId="5C2D09F8" w:rsidR="00CF19F4" w:rsidRDefault="00CF19F4" w:rsidP="00CF19F4">
      <w:pPr>
        <w:spacing w:after="0"/>
        <w:rPr>
          <w:lang w:val="en-US"/>
        </w:rPr>
      </w:pPr>
      <w:r>
        <w:rPr>
          <w:lang w:val="en-US"/>
        </w:rPr>
        <w:t>One way of achieving that primary purpose and valuing Development Contributions under Planning Agreements across the LGA in an equitable way is to assess the Land Value Uplift and determine the appropriate amount of Development Contributions as a percentage of that Land Value Uplift.</w:t>
      </w:r>
    </w:p>
    <w:p w14:paraId="1C430EB0" w14:textId="7AB33622" w:rsidR="00CF19F4" w:rsidRDefault="00CF19F4" w:rsidP="00CF19F4">
      <w:pPr>
        <w:spacing w:after="0"/>
        <w:rPr>
          <w:lang w:val="en-US"/>
        </w:rPr>
      </w:pPr>
      <w:r>
        <w:rPr>
          <w:lang w:val="en-US"/>
        </w:rPr>
        <w:t xml:space="preserve">It may be necessary for purposes of assessing Land Value Uplift or the value </w:t>
      </w:r>
      <w:proofErr w:type="gramStart"/>
      <w:r>
        <w:rPr>
          <w:lang w:val="en-US"/>
        </w:rPr>
        <w:t>of  material</w:t>
      </w:r>
      <w:proofErr w:type="gramEnd"/>
      <w:r>
        <w:rPr>
          <w:lang w:val="en-US"/>
        </w:rPr>
        <w:t xml:space="preserve"> public benefits or land dedication, for Council to seek the services of an appropriately qualified land valuer or quantity surveyor</w:t>
      </w:r>
      <w:r w:rsidRPr="00424DFF">
        <w:rPr>
          <w:lang w:val="en-US"/>
        </w:rPr>
        <w:t xml:space="preserve"> acceptable to Council</w:t>
      </w:r>
      <w:r>
        <w:rPr>
          <w:lang w:val="en-US"/>
        </w:rPr>
        <w:t>.</w:t>
      </w:r>
    </w:p>
    <w:p w14:paraId="53972AC3" w14:textId="46182FBB" w:rsidR="00CF19F4" w:rsidRPr="000105F0" w:rsidRDefault="00CF19F4" w:rsidP="00CF19F4">
      <w:pPr>
        <w:spacing w:after="0"/>
        <w:rPr>
          <w:lang w:val="en-US"/>
        </w:rPr>
      </w:pPr>
    </w:p>
    <w:p w14:paraId="695056D9" w14:textId="77777777" w:rsidR="00CF19F4" w:rsidRDefault="00CF19F4" w:rsidP="00422552">
      <w:pPr>
        <w:pStyle w:val="ListParagraph"/>
        <w:rPr>
          <w:lang w:val="en-US"/>
        </w:rPr>
      </w:pPr>
      <w:r>
        <w:rPr>
          <w:lang w:val="en-US"/>
        </w:rPr>
        <w:t>Determination of Land Value Uplift and Development Contribution Value</w:t>
      </w:r>
    </w:p>
    <w:p w14:paraId="4A20C522" w14:textId="7E716BBD" w:rsidR="00CF19F4" w:rsidRPr="00AB1592" w:rsidRDefault="00CF19F4" w:rsidP="00422552">
      <w:pPr>
        <w:ind w:left="993"/>
        <w:rPr>
          <w:lang w:val="en-US"/>
        </w:rPr>
      </w:pPr>
      <w:r w:rsidRPr="00AB1592">
        <w:rPr>
          <w:lang w:val="en-US"/>
        </w:rPr>
        <w:t xml:space="preserve">The method of calculation will be based on identifying and agreeing on what the residual land value (RLV[a]) for the land under consideration is. Council will either have the residual land value (RLV[a]) of the land already </w:t>
      </w:r>
      <w:proofErr w:type="gramStart"/>
      <w:r w:rsidRPr="00AB1592">
        <w:rPr>
          <w:lang w:val="en-US"/>
        </w:rPr>
        <w:t>assigned, or</w:t>
      </w:r>
      <w:proofErr w:type="gramEnd"/>
      <w:r w:rsidRPr="00AB1592">
        <w:rPr>
          <w:lang w:val="en-US"/>
        </w:rPr>
        <w:t xml:space="preserve"> will procure the services of a registered independent land valuer acceptable to both parties to determine the residual land value. </w:t>
      </w:r>
    </w:p>
    <w:p w14:paraId="66377E51" w14:textId="701BA30D" w:rsidR="00CF19F4" w:rsidRDefault="00CF19F4" w:rsidP="00422552">
      <w:pPr>
        <w:pStyle w:val="ListParagraph"/>
        <w:numPr>
          <w:ilvl w:val="0"/>
          <w:numId w:val="0"/>
        </w:numPr>
        <w:ind w:left="1004"/>
        <w:rPr>
          <w:lang w:val="en-US"/>
        </w:rPr>
      </w:pPr>
      <w:r w:rsidRPr="00AB1592">
        <w:rPr>
          <w:lang w:val="en-US"/>
        </w:rPr>
        <w:t xml:space="preserve">Council or a registered land valuer will then value the expected residual land value (RLV[b]) </w:t>
      </w:r>
      <w:proofErr w:type="gramStart"/>
      <w:r w:rsidRPr="00AB1592">
        <w:rPr>
          <w:lang w:val="en-US"/>
        </w:rPr>
        <w:t>as a result of</w:t>
      </w:r>
      <w:proofErr w:type="gramEnd"/>
      <w:r w:rsidRPr="00AB1592">
        <w:rPr>
          <w:lang w:val="en-US"/>
        </w:rPr>
        <w:t xml:space="preserve"> the proposed change arising from a</w:t>
      </w:r>
      <w:r>
        <w:rPr>
          <w:lang w:val="en-US"/>
        </w:rPr>
        <w:t>n Instrument Change</w:t>
      </w:r>
      <w:r w:rsidRPr="00AB1592">
        <w:rPr>
          <w:lang w:val="en-US"/>
        </w:rPr>
        <w:t xml:space="preserve">. The </w:t>
      </w:r>
      <w:r w:rsidR="006E4C54">
        <w:rPr>
          <w:lang w:val="en-US"/>
        </w:rPr>
        <w:t>L</w:t>
      </w:r>
      <w:r>
        <w:rPr>
          <w:lang w:val="en-US"/>
        </w:rPr>
        <w:t>and Value Uplift</w:t>
      </w:r>
      <w:r w:rsidRPr="00AB1592">
        <w:rPr>
          <w:lang w:val="en-US"/>
        </w:rPr>
        <w:t xml:space="preserve"> value (RLV[b] – RLV[a]) will be used to determine </w:t>
      </w:r>
      <w:r w:rsidRPr="00AB1592">
        <w:rPr>
          <w:lang w:val="en-US"/>
        </w:rPr>
        <w:lastRenderedPageBreak/>
        <w:t xml:space="preserve">the value of contributions for </w:t>
      </w:r>
      <w:r>
        <w:rPr>
          <w:lang w:val="en-US"/>
        </w:rPr>
        <w:t xml:space="preserve">any </w:t>
      </w:r>
      <w:r w:rsidRPr="00AB1592">
        <w:rPr>
          <w:lang w:val="en-US"/>
        </w:rPr>
        <w:t>Planning Agreements</w:t>
      </w:r>
      <w:r>
        <w:rPr>
          <w:lang w:val="en-US"/>
        </w:rPr>
        <w:t xml:space="preserve"> </w:t>
      </w:r>
      <w:proofErr w:type="gramStart"/>
      <w:r>
        <w:rPr>
          <w:lang w:val="en-US"/>
        </w:rPr>
        <w:t>entered into</w:t>
      </w:r>
      <w:proofErr w:type="gramEnd"/>
      <w:r>
        <w:rPr>
          <w:lang w:val="en-US"/>
        </w:rPr>
        <w:t xml:space="preserve"> in connection with an Instrument Change</w:t>
      </w:r>
      <w:r w:rsidRPr="00AB1592">
        <w:rPr>
          <w:lang w:val="en-US"/>
        </w:rPr>
        <w:t xml:space="preserve">. </w:t>
      </w:r>
    </w:p>
    <w:p w14:paraId="79F5E8E0" w14:textId="30272B32" w:rsidR="00CF19F4" w:rsidRDefault="00CF19F4" w:rsidP="00422552">
      <w:pPr>
        <w:pStyle w:val="ListParagraph"/>
        <w:numPr>
          <w:ilvl w:val="0"/>
          <w:numId w:val="0"/>
        </w:numPr>
        <w:ind w:left="1004"/>
        <w:rPr>
          <w:lang w:val="en-US"/>
        </w:rPr>
      </w:pPr>
    </w:p>
    <w:p w14:paraId="69F3D873" w14:textId="0313DA4F" w:rsidR="00CF19F4" w:rsidRDefault="00CF19F4" w:rsidP="000A7E26">
      <w:pPr>
        <w:pStyle w:val="ListParagraph"/>
        <w:numPr>
          <w:ilvl w:val="0"/>
          <w:numId w:val="0"/>
        </w:numPr>
        <w:ind w:left="1004"/>
        <w:rPr>
          <w:lang w:val="en-US"/>
        </w:rPr>
      </w:pPr>
      <w:r>
        <w:rPr>
          <w:lang w:val="en-US"/>
        </w:rPr>
        <w:t xml:space="preserve">Development Contributions under Planning Agreements in connection with Instrument Changes will be </w:t>
      </w:r>
      <w:r w:rsidRPr="00AB1592">
        <w:rPr>
          <w:lang w:val="en-US"/>
        </w:rPr>
        <w:t xml:space="preserve">valued at 50% of the </w:t>
      </w:r>
      <w:r>
        <w:rPr>
          <w:lang w:val="en-US"/>
        </w:rPr>
        <w:t>Land Value Uplift and will therefore be determined using the following formula</w:t>
      </w:r>
      <w:r w:rsidRPr="00AB1592">
        <w:rPr>
          <w:lang w:val="en-US"/>
        </w:rPr>
        <w:t>:</w:t>
      </w:r>
    </w:p>
    <w:p w14:paraId="4AC3B661" w14:textId="77777777" w:rsidR="00CF19F4" w:rsidRPr="00AB1592" w:rsidRDefault="00CF19F4" w:rsidP="000A7E26">
      <w:pPr>
        <w:pStyle w:val="ListParagraph"/>
        <w:numPr>
          <w:ilvl w:val="0"/>
          <w:numId w:val="0"/>
        </w:numPr>
        <w:ind w:left="1004"/>
        <w:rPr>
          <w:lang w:val="en-US"/>
        </w:rPr>
      </w:pPr>
    </w:p>
    <w:p w14:paraId="513871B7" w14:textId="2BAAC1F2" w:rsidR="00CF19F4" w:rsidRDefault="00CF19F4" w:rsidP="000A7E26">
      <w:pPr>
        <w:pStyle w:val="ListParagraph"/>
        <w:numPr>
          <w:ilvl w:val="0"/>
          <w:numId w:val="0"/>
        </w:numPr>
        <w:ind w:left="1004"/>
        <w:rPr>
          <w:lang w:val="en-US"/>
        </w:rPr>
      </w:pPr>
      <w:r w:rsidRPr="00AB1592">
        <w:rPr>
          <w:lang w:val="en-US"/>
        </w:rPr>
        <w:t>50% of (RLV[b] – RLV[a]).</w:t>
      </w:r>
    </w:p>
    <w:p w14:paraId="7D6F6872" w14:textId="4A03A864" w:rsidR="00CF19F4" w:rsidRPr="00AB1592" w:rsidRDefault="00CF19F4" w:rsidP="000A7E26">
      <w:pPr>
        <w:pStyle w:val="ListParagraph"/>
        <w:numPr>
          <w:ilvl w:val="0"/>
          <w:numId w:val="0"/>
        </w:numPr>
        <w:ind w:left="1004"/>
        <w:rPr>
          <w:lang w:val="en-US"/>
        </w:rPr>
      </w:pPr>
    </w:p>
    <w:p w14:paraId="3606DDFE" w14:textId="3B7984B6" w:rsidR="00CF19F4" w:rsidRPr="001B12D7" w:rsidRDefault="00CF19F4" w:rsidP="000A7E26">
      <w:pPr>
        <w:pStyle w:val="ListParagraph"/>
        <w:rPr>
          <w:lang w:val="en-US"/>
        </w:rPr>
      </w:pPr>
      <w:r w:rsidRPr="00AB1592">
        <w:rPr>
          <w:lang w:val="en-US"/>
        </w:rPr>
        <w:t xml:space="preserve">Valuation of </w:t>
      </w:r>
      <w:r>
        <w:rPr>
          <w:lang w:val="en-US"/>
        </w:rPr>
        <w:t>Development C</w:t>
      </w:r>
      <w:r w:rsidRPr="00AB1592">
        <w:rPr>
          <w:lang w:val="en-US"/>
        </w:rPr>
        <w:t xml:space="preserve">ontributions as a Result of a Development </w:t>
      </w:r>
      <w:r w:rsidRPr="001B12D7">
        <w:rPr>
          <w:lang w:val="en-US"/>
        </w:rPr>
        <w:t>Application</w:t>
      </w:r>
    </w:p>
    <w:p w14:paraId="407F276D" w14:textId="77777777" w:rsidR="00CF19F4" w:rsidRDefault="00CF19F4" w:rsidP="000A7E26">
      <w:pPr>
        <w:pStyle w:val="ListParagraph"/>
        <w:numPr>
          <w:ilvl w:val="0"/>
          <w:numId w:val="0"/>
        </w:numPr>
        <w:ind w:left="1004"/>
        <w:rPr>
          <w:lang w:val="en-US"/>
        </w:rPr>
      </w:pPr>
    </w:p>
    <w:p w14:paraId="69184561" w14:textId="03E1783D" w:rsidR="00CF19F4" w:rsidRDefault="00CF19F4" w:rsidP="000A7E26">
      <w:pPr>
        <w:pStyle w:val="ListParagraph"/>
        <w:numPr>
          <w:ilvl w:val="0"/>
          <w:numId w:val="0"/>
        </w:numPr>
        <w:ind w:left="1004"/>
        <w:rPr>
          <w:lang w:val="en-US"/>
        </w:rPr>
      </w:pPr>
      <w:r w:rsidRPr="001B12D7">
        <w:rPr>
          <w:lang w:val="en-US"/>
        </w:rPr>
        <w:t>Valuation of</w:t>
      </w:r>
      <w:r>
        <w:rPr>
          <w:lang w:val="en-US"/>
        </w:rPr>
        <w:t xml:space="preserve"> Development C</w:t>
      </w:r>
      <w:r w:rsidRPr="001B12D7">
        <w:rPr>
          <w:lang w:val="en-US"/>
        </w:rPr>
        <w:t xml:space="preserve">ontributions </w:t>
      </w:r>
      <w:r>
        <w:rPr>
          <w:lang w:val="en-US"/>
        </w:rPr>
        <w:t xml:space="preserve">under a Planning Agreement in connection with </w:t>
      </w:r>
      <w:r w:rsidRPr="001B12D7">
        <w:rPr>
          <w:lang w:val="en-US"/>
        </w:rPr>
        <w:t xml:space="preserve">a </w:t>
      </w:r>
      <w:r>
        <w:rPr>
          <w:lang w:val="en-US"/>
        </w:rPr>
        <w:t>D</w:t>
      </w:r>
      <w:r w:rsidRPr="001B12D7">
        <w:rPr>
          <w:lang w:val="en-US"/>
        </w:rPr>
        <w:t xml:space="preserve">evelopment </w:t>
      </w:r>
      <w:r>
        <w:rPr>
          <w:lang w:val="en-US"/>
        </w:rPr>
        <w:t>A</w:t>
      </w:r>
      <w:r w:rsidRPr="001B12D7">
        <w:rPr>
          <w:lang w:val="en-US"/>
        </w:rPr>
        <w:t xml:space="preserve">pplication which effectively seeks an increase in floor space will be based on the difference between the maximum allowable floor space (Base FS) which exists for the </w:t>
      </w:r>
      <w:r>
        <w:rPr>
          <w:lang w:val="en-US"/>
        </w:rPr>
        <w:t>land</w:t>
      </w:r>
      <w:r w:rsidRPr="001B12D7">
        <w:rPr>
          <w:lang w:val="en-US"/>
        </w:rPr>
        <w:t xml:space="preserve"> under the current LEP (without any additions or amendments from the Standard Instrument provisions) and the total floor space being sought (New FS). </w:t>
      </w:r>
    </w:p>
    <w:p w14:paraId="632A90B3" w14:textId="7BCE7853" w:rsidR="00CF19F4" w:rsidRDefault="00CF19F4" w:rsidP="000A7E26">
      <w:pPr>
        <w:pStyle w:val="ListParagraph"/>
        <w:numPr>
          <w:ilvl w:val="0"/>
          <w:numId w:val="0"/>
        </w:numPr>
        <w:ind w:left="1004"/>
        <w:rPr>
          <w:lang w:val="en-US"/>
        </w:rPr>
      </w:pPr>
    </w:p>
    <w:p w14:paraId="72FE0388" w14:textId="5A0CEE00" w:rsidR="00CF19F4" w:rsidRDefault="00CF19F4" w:rsidP="000A7E26">
      <w:pPr>
        <w:pStyle w:val="ListParagraph"/>
        <w:numPr>
          <w:ilvl w:val="0"/>
          <w:numId w:val="0"/>
        </w:numPr>
        <w:ind w:left="1004"/>
        <w:rPr>
          <w:lang w:val="en-US"/>
        </w:rPr>
      </w:pPr>
      <w:r w:rsidRPr="001B12D7">
        <w:rPr>
          <w:lang w:val="en-US"/>
        </w:rPr>
        <w:t xml:space="preserve">If the contributions for the maximum allowable floor space development is the Base Contribution (BC) the value of the contribution due to increase of floor space will be the Base </w:t>
      </w:r>
      <w:r w:rsidR="006E4C54">
        <w:rPr>
          <w:lang w:val="en-US"/>
        </w:rPr>
        <w:t>C</w:t>
      </w:r>
      <w:r w:rsidRPr="001B12D7">
        <w:rPr>
          <w:lang w:val="en-US"/>
        </w:rPr>
        <w:t>ontribution (BC) per unit floor space multiplied by the additional floor space (New FS-Base FS). That is (B</w:t>
      </w:r>
      <w:r w:rsidR="002B76EE">
        <w:rPr>
          <w:lang w:val="en-US"/>
        </w:rPr>
        <w:t>C</w:t>
      </w:r>
      <w:r w:rsidRPr="001B12D7">
        <w:rPr>
          <w:lang w:val="en-US"/>
        </w:rPr>
        <w:t xml:space="preserve">/Base </w:t>
      </w:r>
      <w:proofErr w:type="gramStart"/>
      <w:r w:rsidRPr="001B12D7">
        <w:rPr>
          <w:lang w:val="en-US"/>
        </w:rPr>
        <w:t>FS)*</w:t>
      </w:r>
      <w:proofErr w:type="gramEnd"/>
      <w:r w:rsidRPr="001B12D7">
        <w:rPr>
          <w:lang w:val="en-US"/>
        </w:rPr>
        <w:t>(New FS – Base FS).</w:t>
      </w:r>
    </w:p>
    <w:p w14:paraId="15DA76D0" w14:textId="0D5F847C" w:rsidR="00CF19F4" w:rsidRDefault="00CF19F4" w:rsidP="000A7E26">
      <w:pPr>
        <w:pStyle w:val="ListParagraph"/>
        <w:numPr>
          <w:ilvl w:val="0"/>
          <w:numId w:val="0"/>
        </w:numPr>
        <w:ind w:left="1004"/>
        <w:rPr>
          <w:lang w:val="en-US"/>
        </w:rPr>
      </w:pPr>
    </w:p>
    <w:p w14:paraId="790CCD85" w14:textId="246A3508" w:rsidR="00CF19F4" w:rsidRDefault="00CF19F4" w:rsidP="000A7E26">
      <w:pPr>
        <w:pStyle w:val="ListParagraph"/>
        <w:rPr>
          <w:lang w:val="en-US"/>
        </w:rPr>
      </w:pPr>
      <w:r>
        <w:rPr>
          <w:lang w:val="en-US"/>
        </w:rPr>
        <w:t>Valuation of Benefits</w:t>
      </w:r>
    </w:p>
    <w:p w14:paraId="7B355DDA" w14:textId="77777777" w:rsidR="00CF19F4" w:rsidRDefault="00CF19F4" w:rsidP="000A7E26">
      <w:pPr>
        <w:pStyle w:val="ListParagraph"/>
        <w:numPr>
          <w:ilvl w:val="0"/>
          <w:numId w:val="0"/>
        </w:numPr>
        <w:ind w:left="1004"/>
        <w:rPr>
          <w:lang w:val="en-US"/>
        </w:rPr>
      </w:pPr>
    </w:p>
    <w:p w14:paraId="495E5BD2" w14:textId="0E65A306" w:rsidR="00CF19F4" w:rsidRDefault="00CF19F4" w:rsidP="000A7E26">
      <w:pPr>
        <w:pStyle w:val="ListParagraph"/>
        <w:numPr>
          <w:ilvl w:val="0"/>
          <w:numId w:val="0"/>
        </w:numPr>
        <w:ind w:left="1004"/>
        <w:rPr>
          <w:lang w:val="en-US"/>
        </w:rPr>
      </w:pPr>
      <w:r w:rsidRPr="00D2119D">
        <w:rPr>
          <w:lang w:val="en-US"/>
        </w:rPr>
        <w:t xml:space="preserve">Carrying out of works for a public purpose will generally require Council to value the benefit of the completed works </w:t>
      </w:r>
      <w:proofErr w:type="gramStart"/>
      <w:r w:rsidRPr="00D2119D">
        <w:rPr>
          <w:lang w:val="en-US"/>
        </w:rPr>
        <w:t>on the basis of</w:t>
      </w:r>
      <w:proofErr w:type="gramEnd"/>
      <w:r w:rsidRPr="00D2119D">
        <w:rPr>
          <w:lang w:val="en-US"/>
        </w:rPr>
        <w:t xml:space="preserve"> a cost estimate prepared by </w:t>
      </w:r>
      <w:r>
        <w:rPr>
          <w:lang w:val="en-US"/>
        </w:rPr>
        <w:t xml:space="preserve">Council or a suitably qualified expert </w:t>
      </w:r>
      <w:r w:rsidRPr="00D2119D">
        <w:rPr>
          <w:lang w:val="en-US"/>
        </w:rPr>
        <w:t xml:space="preserve">on behalf of Council. </w:t>
      </w:r>
    </w:p>
    <w:p w14:paraId="43F56938" w14:textId="6C2BC5F0" w:rsidR="00CF19F4" w:rsidRDefault="00CF19F4" w:rsidP="000A7E26">
      <w:pPr>
        <w:pStyle w:val="ListParagraph"/>
        <w:numPr>
          <w:ilvl w:val="0"/>
          <w:numId w:val="0"/>
        </w:numPr>
        <w:ind w:left="1004"/>
        <w:rPr>
          <w:lang w:val="en-US"/>
        </w:rPr>
      </w:pPr>
    </w:p>
    <w:p w14:paraId="38D272B2" w14:textId="66558132" w:rsidR="00CF19F4" w:rsidRPr="00AF06CB" w:rsidRDefault="00CF19F4" w:rsidP="000A7E26">
      <w:pPr>
        <w:pStyle w:val="ListParagraph"/>
        <w:numPr>
          <w:ilvl w:val="0"/>
          <w:numId w:val="0"/>
        </w:numPr>
        <w:ind w:left="1004"/>
        <w:rPr>
          <w:lang w:val="en-US"/>
        </w:rPr>
      </w:pPr>
      <w:r w:rsidRPr="00D2119D">
        <w:rPr>
          <w:lang w:val="en-US"/>
        </w:rPr>
        <w:t xml:space="preserve">For valuation of land where required, </w:t>
      </w:r>
      <w:r>
        <w:rPr>
          <w:lang w:val="en-US"/>
        </w:rPr>
        <w:t>Council or a</w:t>
      </w:r>
      <w:r w:rsidRPr="00D2119D">
        <w:rPr>
          <w:lang w:val="en-US"/>
        </w:rPr>
        <w:t xml:space="preserve"> qualified independent registered valuer that is acceptable to the parties will </w:t>
      </w:r>
      <w:r>
        <w:rPr>
          <w:lang w:val="en-US"/>
        </w:rPr>
        <w:t xml:space="preserve">provide the valuation. In the case of uplift in value from increased material development, the increase in value will be determined </w:t>
      </w:r>
      <w:proofErr w:type="gramStart"/>
      <w:r>
        <w:rPr>
          <w:lang w:val="en-US"/>
        </w:rPr>
        <w:t>on the basis of</w:t>
      </w:r>
      <w:proofErr w:type="gramEnd"/>
      <w:r>
        <w:rPr>
          <w:lang w:val="en-US"/>
        </w:rPr>
        <w:t xml:space="preserve"> a cost estimate of the increased material development from Council or an independent registered Quantity Surveyor that is acceptable to both parties. </w:t>
      </w:r>
    </w:p>
    <w:p w14:paraId="5C3EBF24" w14:textId="30E5A1C2" w:rsidR="00CF19F4" w:rsidRPr="00DA3E61" w:rsidRDefault="00CF19F4" w:rsidP="00CF19F4">
      <w:pPr>
        <w:pStyle w:val="Heading1"/>
      </w:pPr>
      <w:bookmarkStart w:id="134" w:name="_Toc527731895"/>
      <w:bookmarkStart w:id="135" w:name="_Toc12285511"/>
      <w:bookmarkStart w:id="136" w:name="_Toc20452"/>
      <w:bookmarkStart w:id="137" w:name="_Toc156584485"/>
      <w:r>
        <w:t xml:space="preserve">Administration and </w:t>
      </w:r>
      <w:r w:rsidRPr="0072263E">
        <w:t xml:space="preserve">Implementation </w:t>
      </w:r>
      <w:r>
        <w:t>of Agreement</w:t>
      </w:r>
      <w:bookmarkEnd w:id="134"/>
      <w:bookmarkEnd w:id="135"/>
      <w:bookmarkEnd w:id="136"/>
      <w:bookmarkEnd w:id="137"/>
    </w:p>
    <w:p w14:paraId="6E37BD7D" w14:textId="6FC04D3D" w:rsidR="00CF19F4" w:rsidRDefault="00CF19F4" w:rsidP="00CF19F4">
      <w:pPr>
        <w:rPr>
          <w:lang w:val="en-US"/>
        </w:rPr>
      </w:pPr>
      <w:r>
        <w:rPr>
          <w:lang w:val="en-US"/>
        </w:rPr>
        <w:lastRenderedPageBreak/>
        <w:t xml:space="preserve">The administration of a Planning Agreement and its implementation will involve various stakeholders including various sections of the Council. </w:t>
      </w:r>
    </w:p>
    <w:p w14:paraId="6B6D5673" w14:textId="463AEA0A" w:rsidR="00CF19F4" w:rsidRPr="00CF2FD3" w:rsidRDefault="00CF19F4" w:rsidP="00DC19E4">
      <w:pPr>
        <w:pStyle w:val="ListParagraph"/>
        <w:numPr>
          <w:ilvl w:val="0"/>
          <w:numId w:val="11"/>
        </w:numPr>
        <w:ind w:left="993" w:hanging="709"/>
        <w:rPr>
          <w:lang w:val="en-US"/>
        </w:rPr>
      </w:pPr>
      <w:r w:rsidRPr="00CF2FD3">
        <w:rPr>
          <w:lang w:val="en-US"/>
        </w:rPr>
        <w:t xml:space="preserve">Entering into a </w:t>
      </w:r>
      <w:r>
        <w:rPr>
          <w:lang w:val="en-US"/>
        </w:rPr>
        <w:t>Planning Agreement</w:t>
      </w:r>
    </w:p>
    <w:p w14:paraId="5C9A654C" w14:textId="5D31649D" w:rsidR="00CF19F4" w:rsidRPr="00CF2FD3" w:rsidRDefault="00CF19F4">
      <w:pPr>
        <w:pStyle w:val="ListParagraph"/>
        <w:numPr>
          <w:ilvl w:val="0"/>
          <w:numId w:val="12"/>
        </w:numPr>
        <w:ind w:left="1134" w:hanging="425"/>
        <w:rPr>
          <w:lang w:val="en-US"/>
        </w:rPr>
      </w:pPr>
      <w:r w:rsidRPr="00CF2FD3">
        <w:rPr>
          <w:lang w:val="en-US"/>
        </w:rPr>
        <w:t xml:space="preserve">A </w:t>
      </w:r>
      <w:r>
        <w:rPr>
          <w:lang w:val="en-US"/>
        </w:rPr>
        <w:t>Planning Agreement</w:t>
      </w:r>
      <w:r w:rsidRPr="00CF2FD3">
        <w:rPr>
          <w:lang w:val="en-US"/>
        </w:rPr>
        <w:t xml:space="preserve"> is entered into when it is signed </w:t>
      </w:r>
      <w:r>
        <w:rPr>
          <w:lang w:val="en-US"/>
        </w:rPr>
        <w:t xml:space="preserve">and dated </w:t>
      </w:r>
      <w:r w:rsidRPr="00CF2FD3">
        <w:rPr>
          <w:lang w:val="en-US"/>
        </w:rPr>
        <w:t>by all parties to the agreement.</w:t>
      </w:r>
    </w:p>
    <w:p w14:paraId="2A2D07A0" w14:textId="3DB44E80" w:rsidR="00CF19F4" w:rsidRPr="004B2892" w:rsidRDefault="00CF19F4">
      <w:pPr>
        <w:pStyle w:val="ListParagraph"/>
        <w:numPr>
          <w:ilvl w:val="0"/>
          <w:numId w:val="12"/>
        </w:numPr>
        <w:ind w:left="1134" w:hanging="425"/>
        <w:rPr>
          <w:lang w:val="en-US"/>
        </w:rPr>
      </w:pPr>
      <w:r w:rsidRPr="00CF2FD3">
        <w:rPr>
          <w:lang w:val="en-US"/>
        </w:rPr>
        <w:t xml:space="preserve">Parties to a </w:t>
      </w:r>
      <w:r>
        <w:rPr>
          <w:lang w:val="en-US"/>
        </w:rPr>
        <w:t>Planning Agreement</w:t>
      </w:r>
      <w:r w:rsidRPr="00CF2FD3">
        <w:rPr>
          <w:lang w:val="en-US"/>
        </w:rPr>
        <w:t xml:space="preserve"> are the Council and </w:t>
      </w:r>
      <w:r>
        <w:rPr>
          <w:lang w:val="en-US"/>
        </w:rPr>
        <w:t xml:space="preserve">the Developer, and if the Developer is not the owner of the </w:t>
      </w:r>
      <w:r w:rsidR="007B3D59">
        <w:rPr>
          <w:lang w:val="en-US"/>
        </w:rPr>
        <w:t>l</w:t>
      </w:r>
      <w:r>
        <w:rPr>
          <w:lang w:val="en-US"/>
        </w:rPr>
        <w:t>and, the landowner</w:t>
      </w:r>
      <w:r w:rsidRPr="004B2892">
        <w:rPr>
          <w:lang w:val="en-US"/>
        </w:rPr>
        <w:t>.</w:t>
      </w:r>
    </w:p>
    <w:p w14:paraId="1C8A5800" w14:textId="7A4E316D" w:rsidR="00CF19F4" w:rsidRPr="004B2892" w:rsidRDefault="00CF19F4">
      <w:pPr>
        <w:pStyle w:val="ListParagraph"/>
        <w:numPr>
          <w:ilvl w:val="0"/>
          <w:numId w:val="12"/>
        </w:numPr>
        <w:ind w:left="1134" w:hanging="425"/>
        <w:rPr>
          <w:lang w:val="en-US"/>
        </w:rPr>
      </w:pPr>
      <w:r>
        <w:rPr>
          <w:lang w:val="en-US"/>
        </w:rPr>
        <w:t>A Planning Agreement should include matters such as (but not limited to the following):</w:t>
      </w:r>
    </w:p>
    <w:p w14:paraId="025EA76F" w14:textId="0F4C93DC" w:rsidR="00CF19F4" w:rsidRPr="004B2892" w:rsidRDefault="00CF19F4">
      <w:pPr>
        <w:pStyle w:val="ListParagraph"/>
        <w:numPr>
          <w:ilvl w:val="2"/>
          <w:numId w:val="27"/>
        </w:numPr>
        <w:rPr>
          <w:lang w:val="en-US"/>
        </w:rPr>
      </w:pPr>
      <w:r w:rsidRPr="004B2892">
        <w:rPr>
          <w:lang w:val="en-US"/>
        </w:rPr>
        <w:t xml:space="preserve">Design and technical specifications or standards of works required by the </w:t>
      </w:r>
      <w:r>
        <w:rPr>
          <w:lang w:val="en-US"/>
        </w:rPr>
        <w:t>Planning Agreement</w:t>
      </w:r>
      <w:r w:rsidRPr="004B2892">
        <w:rPr>
          <w:lang w:val="en-US"/>
        </w:rPr>
        <w:t xml:space="preserve"> to be undertaken by the </w:t>
      </w:r>
      <w:proofErr w:type="gramStart"/>
      <w:r w:rsidR="007B3D59">
        <w:rPr>
          <w:lang w:val="en-US"/>
        </w:rPr>
        <w:t>D</w:t>
      </w:r>
      <w:r w:rsidRPr="004B2892">
        <w:rPr>
          <w:lang w:val="en-US"/>
        </w:rPr>
        <w:t>eveloper</w:t>
      </w:r>
      <w:r>
        <w:rPr>
          <w:lang w:val="en-US"/>
        </w:rPr>
        <w:t>;</w:t>
      </w:r>
      <w:proofErr w:type="gramEnd"/>
    </w:p>
    <w:p w14:paraId="0449FFFB" w14:textId="0D15BC99" w:rsidR="00CF19F4" w:rsidRDefault="00CF19F4">
      <w:pPr>
        <w:pStyle w:val="ListParagraph"/>
        <w:numPr>
          <w:ilvl w:val="2"/>
          <w:numId w:val="27"/>
        </w:numPr>
        <w:rPr>
          <w:lang w:val="en-US"/>
        </w:rPr>
      </w:pPr>
      <w:r>
        <w:rPr>
          <w:lang w:val="en-US"/>
        </w:rPr>
        <w:t xml:space="preserve">Terms of provision of land by the </w:t>
      </w:r>
      <w:r w:rsidR="007B3D59">
        <w:rPr>
          <w:lang w:val="en-US"/>
        </w:rPr>
        <w:t>D</w:t>
      </w:r>
      <w:r>
        <w:rPr>
          <w:lang w:val="en-US"/>
        </w:rPr>
        <w:t>eveloper to Council;</w:t>
      </w:r>
      <w:r w:rsidR="007B3D59">
        <w:rPr>
          <w:lang w:val="en-US"/>
        </w:rPr>
        <w:t xml:space="preserve"> and</w:t>
      </w:r>
    </w:p>
    <w:p w14:paraId="25EDEB92" w14:textId="5A274310" w:rsidR="00CF19F4" w:rsidRDefault="00CF19F4">
      <w:pPr>
        <w:pStyle w:val="ListParagraph"/>
        <w:numPr>
          <w:ilvl w:val="2"/>
          <w:numId w:val="27"/>
        </w:numPr>
        <w:rPr>
          <w:lang w:val="en-US"/>
        </w:rPr>
      </w:pPr>
      <w:r>
        <w:rPr>
          <w:lang w:val="en-US"/>
        </w:rPr>
        <w:t>How completed work is to be handed over to Council</w:t>
      </w:r>
      <w:r w:rsidR="007B3D59">
        <w:rPr>
          <w:lang w:val="en-US"/>
        </w:rPr>
        <w:t>.</w:t>
      </w:r>
    </w:p>
    <w:p w14:paraId="33731107" w14:textId="73535DB5" w:rsidR="00CF19F4" w:rsidRDefault="00CF19F4" w:rsidP="00DC19E4">
      <w:pPr>
        <w:pStyle w:val="ListParagraph"/>
        <w:numPr>
          <w:ilvl w:val="0"/>
          <w:numId w:val="15"/>
        </w:numPr>
        <w:ind w:left="993" w:hanging="709"/>
        <w:rPr>
          <w:lang w:val="en-US"/>
        </w:rPr>
      </w:pPr>
      <w:r>
        <w:rPr>
          <w:lang w:val="en-US"/>
        </w:rPr>
        <w:t xml:space="preserve">Council’s </w:t>
      </w:r>
      <w:r w:rsidRPr="00C769C6">
        <w:rPr>
          <w:lang w:val="en-US"/>
        </w:rPr>
        <w:t xml:space="preserve">Costs of Entering into a </w:t>
      </w:r>
      <w:r>
        <w:rPr>
          <w:lang w:val="en-US"/>
        </w:rPr>
        <w:t>Planning Agreement</w:t>
      </w:r>
    </w:p>
    <w:p w14:paraId="606111B2" w14:textId="17540BF2" w:rsidR="00CF19F4" w:rsidRPr="000105F0" w:rsidRDefault="00CF19F4">
      <w:pPr>
        <w:pStyle w:val="ListParagraph"/>
        <w:numPr>
          <w:ilvl w:val="0"/>
          <w:numId w:val="16"/>
        </w:numPr>
        <w:rPr>
          <w:lang w:val="en-US"/>
        </w:rPr>
      </w:pPr>
      <w:r>
        <w:rPr>
          <w:lang w:val="en-US"/>
        </w:rPr>
        <w:t xml:space="preserve">Council’s costs of preparing, negotiating, </w:t>
      </w:r>
      <w:proofErr w:type="gramStart"/>
      <w:r>
        <w:rPr>
          <w:lang w:val="en-US"/>
        </w:rPr>
        <w:t>executing</w:t>
      </w:r>
      <w:proofErr w:type="gramEnd"/>
      <w:r>
        <w:rPr>
          <w:lang w:val="en-US"/>
        </w:rPr>
        <w:t xml:space="preserve"> and monitoring the terms of a Planning Agreement together with the cost of employing independent consultants and/or independent third parties, are all costs associated with entering into a Planning Agreement. </w:t>
      </w:r>
    </w:p>
    <w:p w14:paraId="06F0BB30" w14:textId="0E5B05D4" w:rsidR="00CF19F4" w:rsidRPr="00C769C6" w:rsidRDefault="00CF19F4">
      <w:pPr>
        <w:pStyle w:val="ListParagraph"/>
        <w:numPr>
          <w:ilvl w:val="0"/>
          <w:numId w:val="16"/>
        </w:numPr>
        <w:rPr>
          <w:lang w:val="en-US"/>
        </w:rPr>
      </w:pPr>
      <w:r>
        <w:rPr>
          <w:lang w:val="en-US"/>
        </w:rPr>
        <w:t xml:space="preserve">Generally, Council requires all reasonable costs in this regard be met by the Developer, </w:t>
      </w:r>
    </w:p>
    <w:p w14:paraId="5C49D03E" w14:textId="25A7005A" w:rsidR="00CF19F4" w:rsidRPr="001B34B2" w:rsidRDefault="00CF19F4" w:rsidP="00DC19E4">
      <w:pPr>
        <w:pStyle w:val="ListParagraph"/>
        <w:numPr>
          <w:ilvl w:val="0"/>
          <w:numId w:val="15"/>
        </w:numPr>
        <w:ind w:left="1134" w:hanging="850"/>
        <w:rPr>
          <w:lang w:val="en-US"/>
        </w:rPr>
      </w:pPr>
      <w:r w:rsidRPr="001B34B2">
        <w:rPr>
          <w:lang w:val="en-US"/>
        </w:rPr>
        <w:t xml:space="preserve">Monitoring of a </w:t>
      </w:r>
      <w:r>
        <w:rPr>
          <w:lang w:val="en-US"/>
        </w:rPr>
        <w:t>Planning Agreement</w:t>
      </w:r>
    </w:p>
    <w:p w14:paraId="16C6B005" w14:textId="378CF7D5" w:rsidR="00CF19F4" w:rsidRPr="00DE2724" w:rsidRDefault="00CF19F4">
      <w:pPr>
        <w:pStyle w:val="ListParagraph"/>
        <w:numPr>
          <w:ilvl w:val="0"/>
          <w:numId w:val="13"/>
        </w:numPr>
        <w:ind w:left="1134" w:hanging="425"/>
      </w:pPr>
      <w:r w:rsidRPr="001B34B2">
        <w:rPr>
          <w:lang w:val="en-US"/>
        </w:rPr>
        <w:t xml:space="preserve">Council will routinely monitor </w:t>
      </w:r>
      <w:r>
        <w:rPr>
          <w:lang w:val="en-US"/>
        </w:rPr>
        <w:t>(</w:t>
      </w:r>
      <w:r w:rsidRPr="00DE2724">
        <w:t xml:space="preserve">every quarter with more stringent frequency for </w:t>
      </w:r>
      <w:proofErr w:type="gramStart"/>
      <w:r w:rsidRPr="00DE2724">
        <w:t>high risk</w:t>
      </w:r>
      <w:proofErr w:type="gramEnd"/>
      <w:r w:rsidRPr="00DE2724">
        <w:t xml:space="preserve"> development</w:t>
      </w:r>
      <w:r>
        <w:t xml:space="preserve">) </w:t>
      </w:r>
      <w:r w:rsidRPr="00DE2724">
        <w:rPr>
          <w:lang w:val="en-US"/>
        </w:rPr>
        <w:t xml:space="preserve">the performance of the </w:t>
      </w:r>
      <w:r w:rsidR="00E72EDC">
        <w:rPr>
          <w:lang w:val="en-US"/>
        </w:rPr>
        <w:t>D</w:t>
      </w:r>
      <w:r w:rsidRPr="00DE2724">
        <w:rPr>
          <w:lang w:val="en-US"/>
        </w:rPr>
        <w:t xml:space="preserve">eveloper’s obligations under a Planning Agreement and report them in accordance with the Act. </w:t>
      </w:r>
    </w:p>
    <w:p w14:paraId="5F5B6CF5" w14:textId="14A903AC" w:rsidR="00CF19F4" w:rsidRPr="001B34B2" w:rsidRDefault="00CF19F4">
      <w:pPr>
        <w:pStyle w:val="ListParagraph"/>
        <w:numPr>
          <w:ilvl w:val="0"/>
          <w:numId w:val="13"/>
        </w:numPr>
        <w:ind w:left="1134" w:hanging="425"/>
        <w:rPr>
          <w:lang w:val="en-US"/>
        </w:rPr>
      </w:pPr>
      <w:r w:rsidRPr="001B34B2">
        <w:rPr>
          <w:lang w:val="en-US"/>
        </w:rPr>
        <w:t xml:space="preserve">Council may require the developer (at the </w:t>
      </w:r>
      <w:r w:rsidR="00E72EDC">
        <w:rPr>
          <w:lang w:val="en-US"/>
        </w:rPr>
        <w:t>D</w:t>
      </w:r>
      <w:r w:rsidRPr="001B34B2">
        <w:rPr>
          <w:lang w:val="en-US"/>
        </w:rPr>
        <w:t>eveloper</w:t>
      </w:r>
      <w:r>
        <w:rPr>
          <w:lang w:val="en-US"/>
        </w:rPr>
        <w:t>’</w:t>
      </w:r>
      <w:r w:rsidRPr="001B34B2">
        <w:rPr>
          <w:lang w:val="en-US"/>
        </w:rPr>
        <w:t>s cost)</w:t>
      </w:r>
      <w:r>
        <w:rPr>
          <w:lang w:val="en-US"/>
        </w:rPr>
        <w:t>,</w:t>
      </w:r>
      <w:r w:rsidRPr="001B34B2">
        <w:rPr>
          <w:lang w:val="en-US"/>
        </w:rPr>
        <w:t xml:space="preserve"> to report periodically to Council on </w:t>
      </w:r>
      <w:r>
        <w:rPr>
          <w:lang w:val="en-US"/>
        </w:rPr>
        <w:t>their</w:t>
      </w:r>
      <w:r w:rsidRPr="001B34B2">
        <w:rPr>
          <w:lang w:val="en-US"/>
        </w:rPr>
        <w:t xml:space="preserve"> compliance with obligations under the </w:t>
      </w:r>
      <w:r>
        <w:rPr>
          <w:lang w:val="en-US"/>
        </w:rPr>
        <w:t>Planning Agreement</w:t>
      </w:r>
      <w:r w:rsidRPr="001B34B2">
        <w:rPr>
          <w:lang w:val="en-US"/>
        </w:rPr>
        <w:t>.</w:t>
      </w:r>
    </w:p>
    <w:p w14:paraId="516FD53C" w14:textId="07568B2A" w:rsidR="00CF19F4" w:rsidRPr="008D54A2" w:rsidRDefault="00CF19F4">
      <w:pPr>
        <w:pStyle w:val="ListParagraph"/>
        <w:numPr>
          <w:ilvl w:val="0"/>
          <w:numId w:val="13"/>
        </w:numPr>
        <w:ind w:left="1134" w:hanging="425"/>
        <w:rPr>
          <w:lang w:val="en-US"/>
        </w:rPr>
      </w:pPr>
      <w:r w:rsidRPr="001B34B2">
        <w:rPr>
          <w:lang w:val="en-US"/>
        </w:rPr>
        <w:t xml:space="preserve">The </w:t>
      </w:r>
      <w:r>
        <w:rPr>
          <w:lang w:val="en-US"/>
        </w:rPr>
        <w:t>Planning Agreement</w:t>
      </w:r>
      <w:r w:rsidRPr="001B34B2">
        <w:rPr>
          <w:lang w:val="en-US"/>
        </w:rPr>
        <w:t xml:space="preserve"> will contain a provision that </w:t>
      </w:r>
      <w:r>
        <w:rPr>
          <w:lang w:val="en-US"/>
        </w:rPr>
        <w:t>allows for a</w:t>
      </w:r>
      <w:r w:rsidRPr="001B34B2">
        <w:rPr>
          <w:lang w:val="en-US"/>
        </w:rPr>
        <w:t xml:space="preserve"> periodic review</w:t>
      </w:r>
      <w:r>
        <w:rPr>
          <w:lang w:val="en-US"/>
        </w:rPr>
        <w:t>(s)</w:t>
      </w:r>
      <w:r w:rsidRPr="001B34B2">
        <w:rPr>
          <w:lang w:val="en-US"/>
        </w:rPr>
        <w:t xml:space="preserve"> with all parties </w:t>
      </w:r>
      <w:r>
        <w:rPr>
          <w:lang w:val="en-US"/>
        </w:rPr>
        <w:t xml:space="preserve">involved in the </w:t>
      </w:r>
      <w:r w:rsidR="00E72EDC">
        <w:rPr>
          <w:lang w:val="en-US"/>
        </w:rPr>
        <w:t>Planning A</w:t>
      </w:r>
      <w:r>
        <w:rPr>
          <w:lang w:val="en-US"/>
        </w:rPr>
        <w:t xml:space="preserve">greement relating to the </w:t>
      </w:r>
      <w:r w:rsidRPr="001B34B2">
        <w:rPr>
          <w:lang w:val="en-US"/>
        </w:rPr>
        <w:t xml:space="preserve">delivery of the </w:t>
      </w:r>
      <w:r w:rsidR="00E72EDC">
        <w:rPr>
          <w:lang w:val="en-US"/>
        </w:rPr>
        <w:t>D</w:t>
      </w:r>
      <w:r w:rsidRPr="001B34B2">
        <w:rPr>
          <w:lang w:val="en-US"/>
        </w:rPr>
        <w:t>eveloper’s obligations to Council</w:t>
      </w:r>
      <w:r>
        <w:rPr>
          <w:lang w:val="en-US"/>
        </w:rPr>
        <w:t>.</w:t>
      </w:r>
      <w:r w:rsidRPr="001B34B2">
        <w:rPr>
          <w:lang w:val="en-US"/>
        </w:rPr>
        <w:t xml:space="preserve"> </w:t>
      </w:r>
    </w:p>
    <w:p w14:paraId="4A543DA8" w14:textId="30AD3C33" w:rsidR="00CF19F4" w:rsidRPr="00C769C6" w:rsidRDefault="00CF19F4" w:rsidP="00DC19E4">
      <w:pPr>
        <w:pStyle w:val="ListParagraph"/>
        <w:numPr>
          <w:ilvl w:val="0"/>
          <w:numId w:val="24"/>
        </w:numPr>
        <w:ind w:left="1134" w:hanging="850"/>
        <w:rPr>
          <w:lang w:val="en-US"/>
        </w:rPr>
      </w:pPr>
      <w:r w:rsidRPr="00C769C6">
        <w:rPr>
          <w:lang w:val="en-US"/>
        </w:rPr>
        <w:t>Modification</w:t>
      </w:r>
      <w:r>
        <w:rPr>
          <w:lang w:val="en-US"/>
        </w:rPr>
        <w:t xml:space="preserve"> or Discharge of Developer’s Obligations</w:t>
      </w:r>
      <w:r w:rsidRPr="00C769C6">
        <w:rPr>
          <w:lang w:val="en-US"/>
        </w:rPr>
        <w:t xml:space="preserve"> to a </w:t>
      </w:r>
      <w:r>
        <w:rPr>
          <w:lang w:val="en-US"/>
        </w:rPr>
        <w:t>Planning Agreement</w:t>
      </w:r>
    </w:p>
    <w:p w14:paraId="1CCE2E39" w14:textId="2448EA73" w:rsidR="00CF19F4" w:rsidRPr="001B34B2" w:rsidRDefault="00CF19F4" w:rsidP="00DC19E4">
      <w:pPr>
        <w:spacing w:after="0"/>
        <w:ind w:left="1134"/>
        <w:rPr>
          <w:lang w:val="en-US"/>
        </w:rPr>
      </w:pPr>
      <w:r w:rsidRPr="001B34B2">
        <w:rPr>
          <w:lang w:val="en-US"/>
        </w:rPr>
        <w:t xml:space="preserve">Council may agree to the discharge of a </w:t>
      </w:r>
      <w:r>
        <w:rPr>
          <w:lang w:val="en-US"/>
        </w:rPr>
        <w:t>D</w:t>
      </w:r>
      <w:r w:rsidRPr="001B34B2">
        <w:rPr>
          <w:lang w:val="en-US"/>
        </w:rPr>
        <w:t>eveloper’s</w:t>
      </w:r>
      <w:r>
        <w:rPr>
          <w:lang w:val="en-US"/>
        </w:rPr>
        <w:t xml:space="preserve"> </w:t>
      </w:r>
      <w:r w:rsidRPr="001B34B2">
        <w:rPr>
          <w:lang w:val="en-US"/>
        </w:rPr>
        <w:t xml:space="preserve">obligations under a </w:t>
      </w:r>
      <w:r>
        <w:rPr>
          <w:lang w:val="en-US"/>
        </w:rPr>
        <w:t>Planning Agreement</w:t>
      </w:r>
      <w:r w:rsidRPr="001B34B2">
        <w:rPr>
          <w:lang w:val="en-US"/>
        </w:rPr>
        <w:t xml:space="preserve"> in the following circumstances</w:t>
      </w:r>
      <w:r>
        <w:rPr>
          <w:lang w:val="en-US"/>
        </w:rPr>
        <w:t xml:space="preserve"> including (but not limited to)</w:t>
      </w:r>
      <w:r w:rsidRPr="001B34B2">
        <w:rPr>
          <w:lang w:val="en-US"/>
        </w:rPr>
        <w:t>:</w:t>
      </w:r>
    </w:p>
    <w:p w14:paraId="4F0B9744" w14:textId="7741E092" w:rsidR="00A14C63" w:rsidRPr="001B34B2" w:rsidRDefault="00CF19F4" w:rsidP="00DC19E4">
      <w:pPr>
        <w:tabs>
          <w:tab w:val="left" w:pos="900"/>
          <w:tab w:val="left" w:pos="1350"/>
        </w:tabs>
        <w:spacing w:after="0"/>
        <w:ind w:left="1350" w:hanging="641"/>
        <w:rPr>
          <w:lang w:val="en-US"/>
        </w:rPr>
      </w:pPr>
      <w:r w:rsidRPr="001B34B2">
        <w:rPr>
          <w:lang w:val="en-US"/>
        </w:rPr>
        <w:t xml:space="preserve">a) </w:t>
      </w:r>
      <w:r>
        <w:rPr>
          <w:lang w:val="en-US"/>
        </w:rPr>
        <w:tab/>
        <w:t>T</w:t>
      </w:r>
      <w:r w:rsidRPr="001B34B2">
        <w:rPr>
          <w:lang w:val="en-US"/>
        </w:rPr>
        <w:t xml:space="preserve">he </w:t>
      </w:r>
      <w:r w:rsidR="00E72EDC">
        <w:rPr>
          <w:lang w:val="en-US"/>
        </w:rPr>
        <w:t>D</w:t>
      </w:r>
      <w:r w:rsidRPr="001B34B2">
        <w:rPr>
          <w:lang w:val="en-US"/>
        </w:rPr>
        <w:t>eveloper’s obligations have been fully completed in accordance with the</w:t>
      </w:r>
      <w:r w:rsidR="00E72EDC">
        <w:rPr>
          <w:lang w:val="en-US"/>
        </w:rPr>
        <w:t xml:space="preserve"> Planning A</w:t>
      </w:r>
      <w:r w:rsidRPr="001B34B2">
        <w:rPr>
          <w:lang w:val="en-US"/>
        </w:rPr>
        <w:t>greement;</w:t>
      </w:r>
      <w:r>
        <w:rPr>
          <w:lang w:val="en-US"/>
        </w:rPr>
        <w:t xml:space="preserve"> or</w:t>
      </w:r>
    </w:p>
    <w:p w14:paraId="1FBC7BCD" w14:textId="165DA6D5" w:rsidR="00A14C63" w:rsidRDefault="00E77A80" w:rsidP="00A14C63">
      <w:pPr>
        <w:tabs>
          <w:tab w:val="left" w:pos="900"/>
          <w:tab w:val="left" w:pos="1418"/>
        </w:tabs>
        <w:spacing w:after="0"/>
        <w:ind w:left="1418" w:hanging="709"/>
        <w:rPr>
          <w:lang w:val="en-US"/>
        </w:rPr>
      </w:pPr>
      <w:r>
        <w:rPr>
          <w:lang w:val="en-US"/>
        </w:rPr>
        <w:t xml:space="preserve">b) </w:t>
      </w:r>
      <w:r w:rsidR="00CF19F4">
        <w:rPr>
          <w:lang w:val="en-US"/>
        </w:rPr>
        <w:t>T</w:t>
      </w:r>
      <w:r w:rsidR="00CF19F4" w:rsidRPr="001B34B2">
        <w:rPr>
          <w:lang w:val="en-US"/>
        </w:rPr>
        <w:t xml:space="preserve">he development consent to which the </w:t>
      </w:r>
      <w:r w:rsidR="00E72EDC">
        <w:rPr>
          <w:lang w:val="en-US"/>
        </w:rPr>
        <w:t>Planning A</w:t>
      </w:r>
      <w:r w:rsidR="00CF19F4" w:rsidRPr="001B34B2">
        <w:rPr>
          <w:lang w:val="en-US"/>
        </w:rPr>
        <w:t>greement relates</w:t>
      </w:r>
      <w:r w:rsidR="00CF19F4">
        <w:rPr>
          <w:lang w:val="en-US"/>
        </w:rPr>
        <w:t xml:space="preserve"> has lapsed</w:t>
      </w:r>
      <w:r w:rsidR="00CF19F4" w:rsidRPr="001B34B2">
        <w:rPr>
          <w:lang w:val="en-US"/>
        </w:rPr>
        <w:t>; or</w:t>
      </w:r>
    </w:p>
    <w:p w14:paraId="4CF9F54F" w14:textId="6F726CE3" w:rsidR="005E7B7B" w:rsidRDefault="00E77A80" w:rsidP="00CF19F4">
      <w:pPr>
        <w:tabs>
          <w:tab w:val="left" w:pos="900"/>
          <w:tab w:val="left" w:pos="1350"/>
        </w:tabs>
        <w:spacing w:after="0"/>
        <w:ind w:left="1350" w:hanging="270"/>
        <w:rPr>
          <w:lang w:val="en-US"/>
        </w:rPr>
      </w:pPr>
      <w:r>
        <w:rPr>
          <w:lang w:val="en-US"/>
        </w:rPr>
        <w:lastRenderedPageBreak/>
        <w:t>c</w:t>
      </w:r>
      <w:r w:rsidR="00CF19F4" w:rsidRPr="001B34B2">
        <w:rPr>
          <w:lang w:val="en-US"/>
        </w:rPr>
        <w:t>)</w:t>
      </w:r>
      <w:r w:rsidR="00CF19F4">
        <w:rPr>
          <w:lang w:val="en-US"/>
        </w:rPr>
        <w:tab/>
        <w:t>T</w:t>
      </w:r>
      <w:r w:rsidR="00CF19F4" w:rsidRPr="001B34B2">
        <w:rPr>
          <w:lang w:val="en-US"/>
        </w:rPr>
        <w:t xml:space="preserve">he development consent to which the </w:t>
      </w:r>
      <w:r w:rsidR="00E72EDC">
        <w:rPr>
          <w:lang w:val="en-US"/>
        </w:rPr>
        <w:t>Planning A</w:t>
      </w:r>
      <w:r w:rsidR="00CF19F4" w:rsidRPr="001B34B2">
        <w:rPr>
          <w:lang w:val="en-US"/>
        </w:rPr>
        <w:t>greement relates</w:t>
      </w:r>
      <w:r w:rsidR="00CF19F4">
        <w:rPr>
          <w:lang w:val="en-US"/>
        </w:rPr>
        <w:t xml:space="preserve"> has been revoked</w:t>
      </w:r>
      <w:r w:rsidR="00CF19F4" w:rsidRPr="001B34B2">
        <w:rPr>
          <w:lang w:val="en-US"/>
        </w:rPr>
        <w:t>; or</w:t>
      </w:r>
    </w:p>
    <w:p w14:paraId="5B799AA3" w14:textId="1B4BA287" w:rsidR="00CF19F4" w:rsidRPr="001B34B2" w:rsidRDefault="005E7B7B" w:rsidP="00DC19E4">
      <w:pPr>
        <w:tabs>
          <w:tab w:val="left" w:pos="900"/>
          <w:tab w:val="left" w:pos="1350"/>
        </w:tabs>
        <w:spacing w:after="0"/>
        <w:ind w:left="1418" w:hanging="284"/>
        <w:rPr>
          <w:lang w:val="en-US"/>
        </w:rPr>
      </w:pPr>
      <w:r>
        <w:t xml:space="preserve">d) </w:t>
      </w:r>
      <w:r w:rsidR="00CF19F4">
        <w:rPr>
          <w:lang w:val="en-US"/>
        </w:rPr>
        <w:t>T</w:t>
      </w:r>
      <w:r w:rsidR="00CF19F4" w:rsidRPr="001B34B2">
        <w:rPr>
          <w:lang w:val="en-US"/>
        </w:rPr>
        <w:t>he developer has fully and completely assigned the developer’s interest under the</w:t>
      </w:r>
      <w:r w:rsidR="00CF19F4">
        <w:rPr>
          <w:lang w:val="en-US"/>
        </w:rPr>
        <w:t xml:space="preserve"> </w:t>
      </w:r>
      <w:r w:rsidR="00CF19F4" w:rsidRPr="001B34B2">
        <w:rPr>
          <w:lang w:val="en-US"/>
        </w:rPr>
        <w:t>agreement in accordance with its terms</w:t>
      </w:r>
      <w:r w:rsidR="00CF19F4">
        <w:rPr>
          <w:lang w:val="en-US"/>
        </w:rPr>
        <w:t>.</w:t>
      </w:r>
    </w:p>
    <w:p w14:paraId="6583C2FF" w14:textId="6A3037B0" w:rsidR="005E7B7B" w:rsidRDefault="00CF19F4" w:rsidP="005E7B7B">
      <w:pPr>
        <w:rPr>
          <w:lang w:val="en-US"/>
        </w:rPr>
      </w:pPr>
      <w:r>
        <w:rPr>
          <w:lang w:val="en-US"/>
        </w:rPr>
        <w:t>Council may negotiate a modification to a Developer’s obligations under a Planning Agreement where:</w:t>
      </w:r>
    </w:p>
    <w:p w14:paraId="0AC70F65" w14:textId="56D5536C" w:rsidR="00CF19F4" w:rsidRPr="005E7B7B" w:rsidRDefault="00CF19F4" w:rsidP="00DC19E4">
      <w:pPr>
        <w:pStyle w:val="ListParagraph"/>
        <w:numPr>
          <w:ilvl w:val="0"/>
          <w:numId w:val="44"/>
        </w:numPr>
        <w:ind w:left="1418" w:hanging="284"/>
        <w:rPr>
          <w:lang w:val="en-US"/>
        </w:rPr>
      </w:pPr>
      <w:r w:rsidRPr="005E7B7B">
        <w:rPr>
          <w:lang w:val="en-US"/>
        </w:rPr>
        <w:t>There has been a material change to the planning controls for the land to which the</w:t>
      </w:r>
      <w:r w:rsidR="000A7E26" w:rsidRPr="005E7B7B">
        <w:rPr>
          <w:lang w:val="en-US"/>
        </w:rPr>
        <w:t xml:space="preserve"> </w:t>
      </w:r>
      <w:r w:rsidR="00E72EDC" w:rsidRPr="005E7B7B">
        <w:rPr>
          <w:lang w:val="en-US"/>
        </w:rPr>
        <w:t>Planning A</w:t>
      </w:r>
      <w:r w:rsidRPr="005E7B7B">
        <w:rPr>
          <w:lang w:val="en-US"/>
        </w:rPr>
        <w:t>greement relates; or</w:t>
      </w:r>
    </w:p>
    <w:p w14:paraId="11A64820" w14:textId="60FE27F5" w:rsidR="00CF19F4" w:rsidRPr="001B34B2" w:rsidRDefault="00CF19F4" w:rsidP="00DC19E4">
      <w:pPr>
        <w:pStyle w:val="ListParagraph"/>
        <w:numPr>
          <w:ilvl w:val="0"/>
          <w:numId w:val="44"/>
        </w:numPr>
        <w:ind w:left="1418" w:hanging="284"/>
        <w:rPr>
          <w:lang w:val="en-US"/>
        </w:rPr>
      </w:pPr>
      <w:r>
        <w:rPr>
          <w:lang w:val="en-US"/>
        </w:rPr>
        <w:t>T</w:t>
      </w:r>
      <w:r w:rsidRPr="001B34B2">
        <w:rPr>
          <w:lang w:val="en-US"/>
        </w:rPr>
        <w:t>here has been a material modification to the development consent to which the</w:t>
      </w:r>
      <w:r w:rsidR="00E72EDC">
        <w:rPr>
          <w:lang w:val="en-US"/>
        </w:rPr>
        <w:t xml:space="preserve"> Planning A</w:t>
      </w:r>
      <w:r w:rsidRPr="001B34B2">
        <w:rPr>
          <w:lang w:val="en-US"/>
        </w:rPr>
        <w:t>greement relates</w:t>
      </w:r>
      <w:r w:rsidR="007B617C">
        <w:rPr>
          <w:lang w:val="en-US"/>
        </w:rPr>
        <w:t>.</w:t>
      </w:r>
    </w:p>
    <w:p w14:paraId="3329A119" w14:textId="114FBB66" w:rsidR="00CF19F4" w:rsidRPr="006F5D30" w:rsidRDefault="00CF19F4" w:rsidP="00DC19E4">
      <w:pPr>
        <w:pStyle w:val="ListParagraph"/>
        <w:numPr>
          <w:ilvl w:val="0"/>
          <w:numId w:val="25"/>
        </w:numPr>
        <w:ind w:left="993" w:hanging="709"/>
        <w:rPr>
          <w:lang w:val="en-US"/>
        </w:rPr>
      </w:pPr>
      <w:r w:rsidRPr="006F5D30">
        <w:rPr>
          <w:lang w:val="en-US"/>
        </w:rPr>
        <w:t>Provision of Security</w:t>
      </w:r>
    </w:p>
    <w:p w14:paraId="5F16107D" w14:textId="08FEF3A6" w:rsidR="00CF19F4" w:rsidRDefault="00CF19F4" w:rsidP="00CF19F4">
      <w:pPr>
        <w:spacing w:after="0"/>
        <w:ind w:left="990"/>
        <w:rPr>
          <w:lang w:val="en-US"/>
        </w:rPr>
      </w:pPr>
      <w:r>
        <w:rPr>
          <w:lang w:val="en-US"/>
        </w:rPr>
        <w:t>Bank</w:t>
      </w:r>
      <w:r w:rsidRPr="006F5D30">
        <w:rPr>
          <w:lang w:val="en-US"/>
        </w:rPr>
        <w:t xml:space="preserve"> guarantee</w:t>
      </w:r>
      <w:r>
        <w:rPr>
          <w:lang w:val="en-US"/>
        </w:rPr>
        <w:t>s</w:t>
      </w:r>
      <w:r w:rsidRPr="006F5D30">
        <w:rPr>
          <w:lang w:val="en-US"/>
        </w:rPr>
        <w:t xml:space="preserve"> will be unconditional bank guarantee</w:t>
      </w:r>
      <w:r>
        <w:rPr>
          <w:lang w:val="en-US"/>
        </w:rPr>
        <w:t>s</w:t>
      </w:r>
      <w:r w:rsidRPr="006F5D30">
        <w:rPr>
          <w:lang w:val="en-US"/>
        </w:rPr>
        <w:t xml:space="preserve"> </w:t>
      </w:r>
      <w:r>
        <w:rPr>
          <w:lang w:val="en-US"/>
        </w:rPr>
        <w:t>from</w:t>
      </w:r>
      <w:r w:rsidRPr="006F5D30">
        <w:rPr>
          <w:lang w:val="en-US"/>
        </w:rPr>
        <w:t xml:space="preserve"> a major Australian Bank in </w:t>
      </w:r>
      <w:proofErr w:type="spellStart"/>
      <w:r w:rsidRPr="006F5D30">
        <w:rPr>
          <w:lang w:val="en-US"/>
        </w:rPr>
        <w:t>favour</w:t>
      </w:r>
      <w:proofErr w:type="spellEnd"/>
      <w:r w:rsidRPr="006F5D30">
        <w:rPr>
          <w:lang w:val="en-US"/>
        </w:rPr>
        <w:t xml:space="preserve"> of Council to the full value of the </w:t>
      </w:r>
      <w:r w:rsidR="00E72EDC">
        <w:rPr>
          <w:lang w:val="en-US"/>
        </w:rPr>
        <w:t>D</w:t>
      </w:r>
      <w:r w:rsidRPr="006F5D30">
        <w:rPr>
          <w:lang w:val="en-US"/>
        </w:rPr>
        <w:t>eveloper’s obligations under the Agreement and on terms otherwise acceptable to Council.</w:t>
      </w:r>
      <w:r w:rsidRPr="00093D75">
        <w:rPr>
          <w:lang w:val="en-US"/>
        </w:rPr>
        <w:t xml:space="preserve"> </w:t>
      </w:r>
      <w:r>
        <w:rPr>
          <w:lang w:val="en-US"/>
        </w:rPr>
        <w:t>The obligations secured by the bank guarantee should be the carrying out of all development contributions comprising works and a further amount to cover Council’s costs of enforcing compliance with other obligations.</w:t>
      </w:r>
    </w:p>
    <w:p w14:paraId="6C8369C8" w14:textId="1F740D71" w:rsidR="00CF19F4" w:rsidRPr="00093D75" w:rsidRDefault="00CF19F4" w:rsidP="00CF19F4">
      <w:pPr>
        <w:spacing w:after="0"/>
        <w:ind w:left="990"/>
        <w:rPr>
          <w:lang w:val="en-US"/>
        </w:rPr>
      </w:pPr>
      <w:r w:rsidRPr="00093D75">
        <w:rPr>
          <w:lang w:val="en-US"/>
        </w:rPr>
        <w:t>The procedure for providing a bank guarantee will be as follows:</w:t>
      </w:r>
    </w:p>
    <w:p w14:paraId="087E0210" w14:textId="42347587" w:rsidR="00CF19F4" w:rsidRDefault="00CF19F4">
      <w:pPr>
        <w:pStyle w:val="ListParagraph"/>
        <w:numPr>
          <w:ilvl w:val="0"/>
          <w:numId w:val="14"/>
        </w:numPr>
        <w:ind w:left="1276" w:hanging="283"/>
      </w:pPr>
      <w:r>
        <w:t>The bank guarantee must be provided on execution of the Planning Agreement.</w:t>
      </w:r>
    </w:p>
    <w:p w14:paraId="6521E292" w14:textId="6F0CB82C" w:rsidR="00CF19F4" w:rsidRPr="00093D75" w:rsidRDefault="00CF19F4">
      <w:pPr>
        <w:pStyle w:val="ListParagraph"/>
        <w:numPr>
          <w:ilvl w:val="0"/>
          <w:numId w:val="14"/>
        </w:numPr>
        <w:ind w:left="1276" w:hanging="283"/>
      </w:pPr>
      <w:r w:rsidRPr="00093D75">
        <w:t xml:space="preserve">It must be able to be drawn on by Council at any time </w:t>
      </w:r>
      <w:r>
        <w:t>to remedy a breach of the Planning Agreement secured by the bank guarantee.</w:t>
      </w:r>
    </w:p>
    <w:p w14:paraId="5FFDF52C" w14:textId="06A766AF" w:rsidR="00CF19F4" w:rsidRPr="00093D75" w:rsidRDefault="00CF19F4">
      <w:pPr>
        <w:pStyle w:val="ListParagraph"/>
        <w:numPr>
          <w:ilvl w:val="0"/>
          <w:numId w:val="14"/>
        </w:numPr>
        <w:ind w:left="1276" w:hanging="283"/>
      </w:pPr>
      <w:r w:rsidRPr="00093D75">
        <w:t xml:space="preserve">The bank guarantee will be discharged when all commitments by the </w:t>
      </w:r>
      <w:r w:rsidR="00E72EDC">
        <w:t>D</w:t>
      </w:r>
      <w:r w:rsidRPr="00093D75">
        <w:t>eveloper and/or</w:t>
      </w:r>
      <w:r>
        <w:t xml:space="preserve"> </w:t>
      </w:r>
      <w:r w:rsidRPr="00093D75">
        <w:t xml:space="preserve">landowner under the terms of a </w:t>
      </w:r>
      <w:r>
        <w:t>Planning Agreement</w:t>
      </w:r>
      <w:r w:rsidRPr="00093D75">
        <w:t xml:space="preserve"> have been met.</w:t>
      </w:r>
    </w:p>
    <w:p w14:paraId="2CB375AC" w14:textId="28323E00" w:rsidR="00CF19F4" w:rsidRDefault="00CF19F4">
      <w:pPr>
        <w:pStyle w:val="ListParagraph"/>
        <w:numPr>
          <w:ilvl w:val="0"/>
          <w:numId w:val="14"/>
        </w:numPr>
        <w:ind w:left="1276" w:hanging="283"/>
      </w:pPr>
      <w:r w:rsidRPr="00093D75">
        <w:t>The bank guarantee must be such that all bank charges and other costs of setting up an</w:t>
      </w:r>
      <w:r>
        <w:t xml:space="preserve">d </w:t>
      </w:r>
      <w:r w:rsidRPr="00093D75">
        <w:t xml:space="preserve">maintaining it are met by the </w:t>
      </w:r>
      <w:r w:rsidR="00E72EDC">
        <w:t>D</w:t>
      </w:r>
      <w:r w:rsidRPr="00093D75">
        <w:t>eveloper.</w:t>
      </w:r>
    </w:p>
    <w:p w14:paraId="7BB61568" w14:textId="2A81580C" w:rsidR="00CF19F4" w:rsidRDefault="00CF19F4" w:rsidP="00DC19E4">
      <w:pPr>
        <w:pStyle w:val="ListParagraph"/>
        <w:numPr>
          <w:ilvl w:val="0"/>
          <w:numId w:val="25"/>
        </w:numPr>
        <w:ind w:left="993" w:hanging="709"/>
      </w:pPr>
      <w:bookmarkStart w:id="138" w:name="_Toc20453"/>
      <w:r>
        <w:t>GST</w:t>
      </w:r>
    </w:p>
    <w:p w14:paraId="6CA03980" w14:textId="09D256AB" w:rsidR="00CF19F4" w:rsidRPr="00AF06CB" w:rsidRDefault="00CF19F4" w:rsidP="00E57126">
      <w:pPr>
        <w:spacing w:after="0"/>
        <w:ind w:left="990"/>
      </w:pPr>
      <w:r>
        <w:t>P</w:t>
      </w:r>
      <w:r w:rsidRPr="005B2483">
        <w:t xml:space="preserve">ursuant to Division 81 &amp; 82 of the </w:t>
      </w:r>
      <w:r w:rsidRPr="00C754D1">
        <w:rPr>
          <w:i/>
        </w:rPr>
        <w:t xml:space="preserve">A New Tax System (Goods </w:t>
      </w:r>
      <w:r w:rsidRPr="005B2483">
        <w:rPr>
          <w:i/>
        </w:rPr>
        <w:t>and Services Tax) Act 1999</w:t>
      </w:r>
      <w:r w:rsidRPr="005B2483">
        <w:t xml:space="preserve"> and </w:t>
      </w:r>
      <w:r w:rsidRPr="00BB7BE7">
        <w:rPr>
          <w:lang w:val="en-US"/>
        </w:rPr>
        <w:t>Regulation</w:t>
      </w:r>
      <w:r w:rsidRPr="005B2483">
        <w:t xml:space="preserve"> 81 of the </w:t>
      </w:r>
      <w:r w:rsidRPr="00C754D1">
        <w:rPr>
          <w:i/>
        </w:rPr>
        <w:t>A New Tax System (Goods and Services Tax) Regulations 1999</w:t>
      </w:r>
      <w:r>
        <w:t xml:space="preserve"> Development Contributions under a Planning Agreement are usually </w:t>
      </w:r>
      <w:r w:rsidRPr="005B2483">
        <w:t>GST exempt</w:t>
      </w:r>
      <w:r>
        <w:t>.</w:t>
      </w:r>
    </w:p>
    <w:p w14:paraId="59CAC9DA" w14:textId="3F1B9A3A" w:rsidR="00CF19F4" w:rsidRDefault="00CF19F4" w:rsidP="00DA3E61">
      <w:pPr>
        <w:pStyle w:val="Heading1"/>
      </w:pPr>
      <w:bookmarkStart w:id="139" w:name="_Toc527731896"/>
      <w:bookmarkStart w:id="140" w:name="_Toc12285512"/>
      <w:bookmarkStart w:id="141" w:name="_Toc156584486"/>
      <w:r w:rsidRPr="00817920">
        <w:t xml:space="preserve">Dispute </w:t>
      </w:r>
      <w:bookmarkEnd w:id="138"/>
      <w:r w:rsidRPr="00817920">
        <w:t>resolution</w:t>
      </w:r>
      <w:bookmarkEnd w:id="139"/>
      <w:bookmarkEnd w:id="140"/>
      <w:bookmarkEnd w:id="141"/>
    </w:p>
    <w:p w14:paraId="53AE8ED4" w14:textId="7BBB097B" w:rsidR="00CF19F4" w:rsidRDefault="00CF19F4" w:rsidP="000A7E26">
      <w:pPr>
        <w:pStyle w:val="ListParagraph"/>
      </w:pPr>
      <w:r>
        <w:t xml:space="preserve">Dispute </w:t>
      </w:r>
      <w:r w:rsidRPr="000A7E26">
        <w:t>Resolution</w:t>
      </w:r>
      <w:r>
        <w:t>.</w:t>
      </w:r>
    </w:p>
    <w:p w14:paraId="6AAA44AA" w14:textId="3C175F33" w:rsidR="00CF19F4" w:rsidRPr="00E77989" w:rsidRDefault="00CF19F4" w:rsidP="000A7E26">
      <w:pPr>
        <w:spacing w:after="0"/>
        <w:ind w:left="993"/>
      </w:pPr>
      <w:r>
        <w:t xml:space="preserve">Planning Agreements will be required to provide for </w:t>
      </w:r>
      <w:r w:rsidRPr="00E77989">
        <w:t>dispute resolution</w:t>
      </w:r>
      <w:r>
        <w:t xml:space="preserve"> to follow the following process:</w:t>
      </w:r>
    </w:p>
    <w:p w14:paraId="21190BF2" w14:textId="67ABFA79" w:rsidR="00CF19F4" w:rsidRPr="00E77989" w:rsidRDefault="00CF19F4">
      <w:pPr>
        <w:pStyle w:val="ListParagraph"/>
        <w:numPr>
          <w:ilvl w:val="0"/>
          <w:numId w:val="26"/>
        </w:numPr>
        <w:ind w:left="1276" w:hanging="283"/>
      </w:pPr>
      <w:r>
        <w:lastRenderedPageBreak/>
        <w:t>D</w:t>
      </w:r>
      <w:r w:rsidRPr="00E77989">
        <w:t>irect negotiation between senior representatives of the parties</w:t>
      </w:r>
      <w:r>
        <w:t xml:space="preserve">, and if that is </w:t>
      </w:r>
      <w:proofErr w:type="gramStart"/>
      <w:r>
        <w:t>unsuccessful</w:t>
      </w:r>
      <w:r w:rsidRPr="00E77989">
        <w:t>;</w:t>
      </w:r>
      <w:proofErr w:type="gramEnd"/>
    </w:p>
    <w:p w14:paraId="58EC02C0" w14:textId="4BB4D0B8" w:rsidR="00CF19F4" w:rsidRPr="00E77989" w:rsidRDefault="00CF19F4">
      <w:pPr>
        <w:pStyle w:val="ListParagraph"/>
        <w:numPr>
          <w:ilvl w:val="0"/>
          <w:numId w:val="26"/>
        </w:numPr>
        <w:ind w:left="1276" w:hanging="283"/>
      </w:pPr>
      <w:r>
        <w:t>M</w:t>
      </w:r>
      <w:r w:rsidRPr="00E77989">
        <w:t>ediation; and</w:t>
      </w:r>
    </w:p>
    <w:p w14:paraId="713276A9" w14:textId="72B7F7BC" w:rsidR="00CF19F4" w:rsidRPr="00E77989" w:rsidRDefault="00CF19F4">
      <w:pPr>
        <w:pStyle w:val="ListParagraph"/>
        <w:numPr>
          <w:ilvl w:val="0"/>
          <w:numId w:val="26"/>
        </w:numPr>
        <w:ind w:left="1276" w:hanging="283"/>
      </w:pPr>
      <w:r>
        <w:t>E</w:t>
      </w:r>
      <w:r w:rsidRPr="00E77989">
        <w:t>xpert determination</w:t>
      </w:r>
      <w:r>
        <w:t xml:space="preserve"> in appropriate circumstances</w:t>
      </w:r>
      <w:r w:rsidRPr="00E77989">
        <w:t>.</w:t>
      </w:r>
    </w:p>
    <w:p w14:paraId="37FF155A" w14:textId="6F1C7C36" w:rsidR="00CF19F4" w:rsidRPr="00AF06CB" w:rsidRDefault="00CF19F4" w:rsidP="00CF19F4">
      <w:pPr>
        <w:ind w:left="907"/>
      </w:pPr>
      <w:r w:rsidRPr="00E77989">
        <w:t xml:space="preserve">Litigation is usually seen as a last resort option and, accordingly, Council </w:t>
      </w:r>
      <w:r>
        <w:t>will</w:t>
      </w:r>
      <w:r w:rsidRPr="00E77989">
        <w:t xml:space="preserve"> require </w:t>
      </w:r>
      <w:r>
        <w:t>the above</w:t>
      </w:r>
      <w:r w:rsidRPr="00E77989">
        <w:t xml:space="preserve"> dispute resolution</w:t>
      </w:r>
      <w:r>
        <w:t xml:space="preserve"> process</w:t>
      </w:r>
      <w:r w:rsidRPr="00E77989">
        <w:t xml:space="preserve"> to have been exhausted before litigation may be taken</w:t>
      </w:r>
      <w:r>
        <w:t>.</w:t>
      </w:r>
    </w:p>
    <w:p w14:paraId="4FE2DD29" w14:textId="5CAD3B16" w:rsidR="00CF19F4" w:rsidRDefault="00CF19F4" w:rsidP="00DA3E61">
      <w:pPr>
        <w:pStyle w:val="Heading1"/>
      </w:pPr>
      <w:bookmarkStart w:id="142" w:name="_Toc527731897"/>
      <w:bookmarkStart w:id="143" w:name="_Toc12285513"/>
      <w:bookmarkStart w:id="144" w:name="_Toc20454"/>
      <w:bookmarkStart w:id="145" w:name="_Toc156584487"/>
      <w:r>
        <w:t>Probity</w:t>
      </w:r>
      <w:bookmarkEnd w:id="142"/>
      <w:r>
        <w:t xml:space="preserve"> Guidelines</w:t>
      </w:r>
      <w:bookmarkEnd w:id="143"/>
      <w:bookmarkEnd w:id="144"/>
      <w:bookmarkEnd w:id="145"/>
    </w:p>
    <w:p w14:paraId="4D4B41F7" w14:textId="662B98F6" w:rsidR="00CF19F4" w:rsidRDefault="00CF19F4" w:rsidP="000A7E26">
      <w:pPr>
        <w:pStyle w:val="ListParagraph"/>
        <w:rPr>
          <w:lang w:val="en-US"/>
        </w:rPr>
      </w:pPr>
      <w:r>
        <w:rPr>
          <w:lang w:val="en-US"/>
        </w:rPr>
        <w:t xml:space="preserve">Use of </w:t>
      </w:r>
      <w:r w:rsidRPr="000A7E26">
        <w:t>Independent</w:t>
      </w:r>
      <w:r w:rsidRPr="00A66214">
        <w:rPr>
          <w:lang w:val="en-US"/>
        </w:rPr>
        <w:t xml:space="preserve"> third parties</w:t>
      </w:r>
      <w:r>
        <w:rPr>
          <w:lang w:val="en-US"/>
        </w:rPr>
        <w:t xml:space="preserve">. </w:t>
      </w:r>
    </w:p>
    <w:p w14:paraId="5B2E72ED" w14:textId="319810A0" w:rsidR="00CF19F4" w:rsidRPr="00A66214" w:rsidRDefault="00CF19F4" w:rsidP="000A7E26">
      <w:pPr>
        <w:pStyle w:val="ListParagraph"/>
        <w:numPr>
          <w:ilvl w:val="0"/>
          <w:numId w:val="0"/>
        </w:numPr>
        <w:ind w:left="1004"/>
        <w:rPr>
          <w:lang w:val="en-US"/>
        </w:rPr>
      </w:pPr>
      <w:r>
        <w:rPr>
          <w:lang w:val="en-US"/>
        </w:rPr>
        <w:t>Independent third parties will be</w:t>
      </w:r>
      <w:r w:rsidRPr="00A66214">
        <w:rPr>
          <w:lang w:val="en-US"/>
        </w:rPr>
        <w:t xml:space="preserve"> used when it is necessary. Circumstances that may require use of third parties include:</w:t>
      </w:r>
    </w:p>
    <w:p w14:paraId="1FFBD1E8" w14:textId="64A90A11" w:rsidR="00CF19F4" w:rsidRPr="00A66214" w:rsidRDefault="00CF19F4">
      <w:pPr>
        <w:pStyle w:val="ListParagraph"/>
        <w:numPr>
          <w:ilvl w:val="0"/>
          <w:numId w:val="17"/>
        </w:numPr>
        <w:ind w:left="1276" w:hanging="283"/>
        <w:rPr>
          <w:lang w:val="en-US"/>
        </w:rPr>
      </w:pPr>
      <w:r w:rsidRPr="00A66214">
        <w:rPr>
          <w:lang w:val="en-US"/>
        </w:rPr>
        <w:t xml:space="preserve">Where an independent planning assessment of a proposed </w:t>
      </w:r>
      <w:r>
        <w:rPr>
          <w:lang w:val="en-US"/>
        </w:rPr>
        <w:t xml:space="preserve">Instrument Change </w:t>
      </w:r>
      <w:r w:rsidRPr="00A66214">
        <w:rPr>
          <w:lang w:val="en-US"/>
        </w:rPr>
        <w:t xml:space="preserve">or </w:t>
      </w:r>
      <w:r>
        <w:rPr>
          <w:lang w:val="en-US"/>
        </w:rPr>
        <w:t>Development Application, or any associated DCP</w:t>
      </w:r>
      <w:r w:rsidRPr="00A66214">
        <w:rPr>
          <w:lang w:val="en-US"/>
        </w:rPr>
        <w:t xml:space="preserve"> </w:t>
      </w:r>
      <w:r>
        <w:rPr>
          <w:lang w:val="en-US"/>
        </w:rPr>
        <w:t xml:space="preserve">proposed by the Developer </w:t>
      </w:r>
      <w:r w:rsidRPr="00A66214">
        <w:rPr>
          <w:lang w:val="en-US"/>
        </w:rPr>
        <w:t xml:space="preserve">is considered desirable or </w:t>
      </w:r>
      <w:proofErr w:type="gramStart"/>
      <w:r w:rsidRPr="00A66214">
        <w:rPr>
          <w:lang w:val="en-US"/>
        </w:rPr>
        <w:t>necessary</w:t>
      </w:r>
      <w:r>
        <w:rPr>
          <w:lang w:val="en-US"/>
        </w:rPr>
        <w:t>;</w:t>
      </w:r>
      <w:proofErr w:type="gramEnd"/>
    </w:p>
    <w:p w14:paraId="1AB062A9" w14:textId="43F4228A" w:rsidR="00CF19F4" w:rsidRPr="00A66214" w:rsidRDefault="00CF19F4">
      <w:pPr>
        <w:pStyle w:val="ListParagraph"/>
        <w:numPr>
          <w:ilvl w:val="0"/>
          <w:numId w:val="17"/>
        </w:numPr>
        <w:ind w:left="1276" w:hanging="283"/>
        <w:rPr>
          <w:lang w:val="en-US"/>
        </w:rPr>
      </w:pPr>
      <w:r w:rsidRPr="00A66214">
        <w:rPr>
          <w:lang w:val="en-US"/>
        </w:rPr>
        <w:t xml:space="preserve">Where factual information is necessary in the course of negotiations such as in obtaining independent costings for </w:t>
      </w:r>
      <w:proofErr w:type="gramStart"/>
      <w:r w:rsidRPr="00A66214">
        <w:rPr>
          <w:lang w:val="en-US"/>
        </w:rPr>
        <w:t>valuations</w:t>
      </w:r>
      <w:r>
        <w:rPr>
          <w:lang w:val="en-US"/>
        </w:rPr>
        <w:t>;</w:t>
      </w:r>
      <w:proofErr w:type="gramEnd"/>
    </w:p>
    <w:p w14:paraId="7BC5BBC4" w14:textId="66B4394F" w:rsidR="00CF19F4" w:rsidRPr="00A66214" w:rsidRDefault="00CF19F4">
      <w:pPr>
        <w:pStyle w:val="ListParagraph"/>
        <w:numPr>
          <w:ilvl w:val="0"/>
          <w:numId w:val="17"/>
        </w:numPr>
        <w:ind w:left="1276" w:hanging="283"/>
        <w:rPr>
          <w:lang w:val="en-US"/>
        </w:rPr>
      </w:pPr>
      <w:r w:rsidRPr="00A66214">
        <w:rPr>
          <w:lang w:val="en-US"/>
        </w:rPr>
        <w:t xml:space="preserve">Where </w:t>
      </w:r>
      <w:r>
        <w:rPr>
          <w:lang w:val="en-US"/>
        </w:rPr>
        <w:t xml:space="preserve">mediation or expert determination is required for </w:t>
      </w:r>
      <w:r w:rsidRPr="00A66214">
        <w:rPr>
          <w:lang w:val="en-US"/>
        </w:rPr>
        <w:t xml:space="preserve">dispute resolution under a </w:t>
      </w:r>
      <w:r>
        <w:rPr>
          <w:lang w:val="en-US"/>
        </w:rPr>
        <w:t xml:space="preserve">Planning </w:t>
      </w:r>
      <w:proofErr w:type="gramStart"/>
      <w:r>
        <w:rPr>
          <w:lang w:val="en-US"/>
        </w:rPr>
        <w:t>Agreement;</w:t>
      </w:r>
      <w:proofErr w:type="gramEnd"/>
    </w:p>
    <w:p w14:paraId="6BC14E41" w14:textId="2B076B76" w:rsidR="00CF19F4" w:rsidRPr="00A66214" w:rsidRDefault="00CF19F4">
      <w:pPr>
        <w:pStyle w:val="ListParagraph"/>
        <w:numPr>
          <w:ilvl w:val="0"/>
          <w:numId w:val="17"/>
        </w:numPr>
        <w:ind w:left="1276" w:hanging="283"/>
        <w:rPr>
          <w:lang w:val="en-US"/>
        </w:rPr>
      </w:pPr>
      <w:r w:rsidRPr="00A66214">
        <w:rPr>
          <w:lang w:val="en-US"/>
        </w:rPr>
        <w:t xml:space="preserve">Where sensitive financial or other confidential information might need to be established or verified during the course of </w:t>
      </w:r>
      <w:proofErr w:type="gramStart"/>
      <w:r w:rsidRPr="00A66214">
        <w:rPr>
          <w:lang w:val="en-US"/>
        </w:rPr>
        <w:t>negotiations</w:t>
      </w:r>
      <w:r>
        <w:rPr>
          <w:lang w:val="en-US"/>
        </w:rPr>
        <w:t>;</w:t>
      </w:r>
      <w:proofErr w:type="gramEnd"/>
    </w:p>
    <w:p w14:paraId="71E3FDC9" w14:textId="56B24696" w:rsidR="00CF19F4" w:rsidRDefault="00CF19F4">
      <w:pPr>
        <w:pStyle w:val="ListParagraph"/>
        <w:numPr>
          <w:ilvl w:val="0"/>
          <w:numId w:val="17"/>
        </w:numPr>
        <w:ind w:left="1276" w:hanging="283"/>
        <w:rPr>
          <w:lang w:val="en-US"/>
        </w:rPr>
      </w:pPr>
      <w:proofErr w:type="gramStart"/>
      <w:r w:rsidRPr="00A66214">
        <w:rPr>
          <w:lang w:val="en-US"/>
        </w:rPr>
        <w:t>In order to</w:t>
      </w:r>
      <w:proofErr w:type="gramEnd"/>
      <w:r w:rsidRPr="00A66214">
        <w:rPr>
          <w:lang w:val="en-US"/>
        </w:rPr>
        <w:t xml:space="preserve"> facilitate complex negotiations where numerous parties are stakeholders or large projects are involved</w:t>
      </w:r>
      <w:r>
        <w:rPr>
          <w:lang w:val="en-US"/>
        </w:rPr>
        <w:t>; and</w:t>
      </w:r>
    </w:p>
    <w:p w14:paraId="5D9DAD10" w14:textId="104AD597" w:rsidR="00CF19F4" w:rsidRDefault="00CF19F4">
      <w:pPr>
        <w:pStyle w:val="ListParagraph"/>
        <w:numPr>
          <w:ilvl w:val="0"/>
          <w:numId w:val="17"/>
        </w:numPr>
        <w:ind w:left="1276" w:hanging="283"/>
        <w:rPr>
          <w:lang w:val="en-US"/>
        </w:rPr>
      </w:pPr>
      <w:proofErr w:type="gramStart"/>
      <w:r w:rsidRPr="00EE207D">
        <w:rPr>
          <w:lang w:val="en-US"/>
        </w:rPr>
        <w:t>In order to</w:t>
      </w:r>
      <w:proofErr w:type="gramEnd"/>
      <w:r w:rsidRPr="00EE207D">
        <w:rPr>
          <w:lang w:val="en-US"/>
        </w:rPr>
        <w:t xml:space="preserve"> ensure transparency, objectivity and accountability in the Planning Agreement processes. </w:t>
      </w:r>
    </w:p>
    <w:p w14:paraId="2AFFE579" w14:textId="4302FA3E" w:rsidR="000A7E26" w:rsidRPr="000A7E26" w:rsidRDefault="000A7E26" w:rsidP="000A7E26">
      <w:pPr>
        <w:pStyle w:val="ListParagraph"/>
        <w:numPr>
          <w:ilvl w:val="0"/>
          <w:numId w:val="0"/>
        </w:numPr>
        <w:ind w:left="1276"/>
        <w:rPr>
          <w:lang w:val="en-US"/>
        </w:rPr>
      </w:pPr>
    </w:p>
    <w:p w14:paraId="050514D6" w14:textId="6446F29D" w:rsidR="00CF19F4" w:rsidRDefault="00CF19F4" w:rsidP="000A7E26">
      <w:pPr>
        <w:pStyle w:val="ListParagraph"/>
        <w:rPr>
          <w:lang w:val="en-US"/>
        </w:rPr>
      </w:pPr>
      <w:r w:rsidRPr="00040CE1">
        <w:rPr>
          <w:lang w:val="en-US"/>
        </w:rPr>
        <w:t xml:space="preserve">Access to </w:t>
      </w:r>
      <w:r w:rsidRPr="000A7E26">
        <w:t>Planning</w:t>
      </w:r>
      <w:r>
        <w:rPr>
          <w:lang w:val="en-US"/>
        </w:rPr>
        <w:t xml:space="preserve"> Agreement</w:t>
      </w:r>
      <w:r w:rsidRPr="00040CE1">
        <w:rPr>
          <w:lang w:val="en-US"/>
        </w:rPr>
        <w:t>s</w:t>
      </w:r>
    </w:p>
    <w:p w14:paraId="2EFCF6F0" w14:textId="3D55BFEB" w:rsidR="00CF19F4" w:rsidRPr="00E134ED" w:rsidRDefault="00CF19F4">
      <w:pPr>
        <w:pStyle w:val="ListParagraph"/>
        <w:numPr>
          <w:ilvl w:val="0"/>
          <w:numId w:val="18"/>
        </w:numPr>
        <w:ind w:left="1276" w:hanging="283"/>
        <w:rPr>
          <w:vanish/>
        </w:rPr>
      </w:pPr>
      <w:r w:rsidRPr="00E134ED">
        <w:rPr>
          <w:lang w:val="en-US"/>
        </w:rPr>
        <w:t xml:space="preserve">Council will keep a register of Planning Agreements applying to land within the Council’s areas, whether the Council is party or not to a Planning Agreement. The Council will record in the register the date a Planning Agreement was entered into and a short description of the </w:t>
      </w:r>
      <w:r w:rsidR="000C14FD">
        <w:rPr>
          <w:lang w:val="en-US"/>
        </w:rPr>
        <w:t>Planning A</w:t>
      </w:r>
      <w:r w:rsidRPr="00E134ED">
        <w:rPr>
          <w:lang w:val="en-US"/>
        </w:rPr>
        <w:t>greement, including any amendment.</w:t>
      </w:r>
      <w:r w:rsidR="000C14FD">
        <w:rPr>
          <w:lang w:val="en-US"/>
        </w:rPr>
        <w:t xml:space="preserve"> </w:t>
      </w:r>
    </w:p>
    <w:p w14:paraId="399A1A92" w14:textId="77777777" w:rsidR="00CF19F4" w:rsidRPr="00040CE1" w:rsidRDefault="00CF19F4">
      <w:pPr>
        <w:pStyle w:val="ListParagraph"/>
        <w:numPr>
          <w:ilvl w:val="0"/>
          <w:numId w:val="18"/>
        </w:numPr>
        <w:ind w:left="1276" w:hanging="283"/>
      </w:pPr>
      <w:r w:rsidRPr="00040CE1">
        <w:t>The register will include the following information:</w:t>
      </w:r>
    </w:p>
    <w:p w14:paraId="67FA3485" w14:textId="21F733B7" w:rsidR="00CF19F4" w:rsidRPr="00040CE1" w:rsidRDefault="00CF19F4">
      <w:pPr>
        <w:pStyle w:val="ListParagraph"/>
        <w:numPr>
          <w:ilvl w:val="0"/>
          <w:numId w:val="31"/>
        </w:numPr>
        <w:ind w:left="1843" w:hanging="283"/>
      </w:pPr>
      <w:r w:rsidRPr="00040CE1">
        <w:t xml:space="preserve">a short description of any </w:t>
      </w:r>
      <w:r>
        <w:t>Planning Agreement</w:t>
      </w:r>
      <w:r w:rsidRPr="00040CE1">
        <w:t xml:space="preserve"> and any </w:t>
      </w:r>
      <w:proofErr w:type="gramStart"/>
      <w:r w:rsidRPr="00040CE1">
        <w:t>amendment;</w:t>
      </w:r>
      <w:proofErr w:type="gramEnd"/>
    </w:p>
    <w:p w14:paraId="04BDB839" w14:textId="2789E641" w:rsidR="00CF19F4" w:rsidRPr="00040CE1" w:rsidRDefault="00CF19F4">
      <w:pPr>
        <w:pStyle w:val="ListParagraph"/>
        <w:numPr>
          <w:ilvl w:val="0"/>
          <w:numId w:val="31"/>
        </w:numPr>
        <w:ind w:left="1843" w:hanging="283"/>
      </w:pPr>
      <w:r w:rsidRPr="00040CE1">
        <w:t xml:space="preserve">the date the </w:t>
      </w:r>
      <w:r w:rsidR="000C14FD">
        <w:t>Planning A</w:t>
      </w:r>
      <w:r w:rsidRPr="00040CE1">
        <w:t xml:space="preserve">greement was entered </w:t>
      </w:r>
      <w:proofErr w:type="gramStart"/>
      <w:r w:rsidRPr="00040CE1">
        <w:t>into;</w:t>
      </w:r>
      <w:proofErr w:type="gramEnd"/>
    </w:p>
    <w:p w14:paraId="7D511761" w14:textId="3D0DB023" w:rsidR="00CF19F4" w:rsidRPr="00040CE1" w:rsidRDefault="00CF19F4">
      <w:pPr>
        <w:pStyle w:val="ListParagraph"/>
        <w:numPr>
          <w:ilvl w:val="0"/>
          <w:numId w:val="31"/>
        </w:numPr>
        <w:ind w:left="1843" w:hanging="283"/>
      </w:pPr>
      <w:r w:rsidRPr="00040CE1">
        <w:t xml:space="preserve">the names of the parties to the </w:t>
      </w:r>
      <w:r w:rsidR="000C14FD">
        <w:t xml:space="preserve">Planning </w:t>
      </w:r>
      <w:proofErr w:type="gramStart"/>
      <w:r w:rsidR="000C14FD">
        <w:t>A</w:t>
      </w:r>
      <w:r w:rsidRPr="00040CE1">
        <w:t>greement;</w:t>
      </w:r>
      <w:proofErr w:type="gramEnd"/>
      <w:r w:rsidRPr="00040CE1">
        <w:t xml:space="preserve"> </w:t>
      </w:r>
    </w:p>
    <w:p w14:paraId="2AFAD8AE" w14:textId="512B07A7" w:rsidR="00CF19F4" w:rsidRDefault="00CF19F4">
      <w:pPr>
        <w:pStyle w:val="ListParagraph"/>
        <w:numPr>
          <w:ilvl w:val="0"/>
          <w:numId w:val="31"/>
        </w:numPr>
        <w:ind w:left="1843" w:hanging="283"/>
      </w:pPr>
      <w:r w:rsidRPr="00040CE1">
        <w:t xml:space="preserve">the land to which it </w:t>
      </w:r>
      <w:proofErr w:type="gramStart"/>
      <w:r w:rsidRPr="00040CE1">
        <w:t>applies</w:t>
      </w:r>
      <w:r>
        <w:t>;</w:t>
      </w:r>
      <w:proofErr w:type="gramEnd"/>
      <w:r>
        <w:t xml:space="preserve"> </w:t>
      </w:r>
    </w:p>
    <w:p w14:paraId="7457492C" w14:textId="7AD182CE" w:rsidR="00CF19F4" w:rsidRPr="00426E37" w:rsidRDefault="00CF19F4">
      <w:pPr>
        <w:pStyle w:val="ListParagraph"/>
        <w:numPr>
          <w:ilvl w:val="0"/>
          <w:numId w:val="31"/>
        </w:numPr>
        <w:ind w:left="1843" w:hanging="283"/>
      </w:pPr>
      <w:r>
        <w:t xml:space="preserve">any </w:t>
      </w:r>
      <w:r w:rsidRPr="00426E37">
        <w:t>breach</w:t>
      </w:r>
      <w:r>
        <w:t>es</w:t>
      </w:r>
      <w:r w:rsidRPr="00426E37">
        <w:t xml:space="preserve"> and</w:t>
      </w:r>
      <w:r>
        <w:t>/or</w:t>
      </w:r>
      <w:r w:rsidRPr="00426E37">
        <w:t xml:space="preserve"> revocation of </w:t>
      </w:r>
      <w:r>
        <w:t>the Planning Agreement</w:t>
      </w:r>
      <w:r w:rsidRPr="00426E37">
        <w:t xml:space="preserve"> and reasons</w:t>
      </w:r>
      <w:r>
        <w:t>; and</w:t>
      </w:r>
    </w:p>
    <w:p w14:paraId="539F2581" w14:textId="529423AD" w:rsidR="00CF19F4" w:rsidRPr="00E134ED" w:rsidRDefault="00CF19F4">
      <w:pPr>
        <w:pStyle w:val="ListParagraph"/>
        <w:numPr>
          <w:ilvl w:val="0"/>
          <w:numId w:val="31"/>
        </w:numPr>
        <w:ind w:left="1843" w:hanging="283"/>
      </w:pPr>
      <w:r>
        <w:rPr>
          <w:lang w:bidi="en-AU"/>
        </w:rPr>
        <w:lastRenderedPageBreak/>
        <w:t>t</w:t>
      </w:r>
      <w:r w:rsidRPr="00B83183">
        <w:rPr>
          <w:lang w:bidi="en-AU"/>
        </w:rPr>
        <w:t>he date on which the Planning Agreement requirements were completed</w:t>
      </w:r>
      <w:r>
        <w:rPr>
          <w:lang w:bidi="en-AU"/>
        </w:rPr>
        <w:t>.</w:t>
      </w:r>
    </w:p>
    <w:p w14:paraId="1B6E9DE8" w14:textId="18299405" w:rsidR="00CF19F4" w:rsidRPr="00040CE1" w:rsidRDefault="00CF19F4" w:rsidP="00DC19E4">
      <w:pPr>
        <w:pStyle w:val="ListParagraph"/>
        <w:numPr>
          <w:ilvl w:val="0"/>
          <w:numId w:val="43"/>
        </w:numPr>
        <w:ind w:left="1276" w:hanging="283"/>
      </w:pPr>
      <w:r w:rsidRPr="00040CE1">
        <w:t>The Council will make the following available for public inspection during ordinary</w:t>
      </w:r>
      <w:r>
        <w:t xml:space="preserve"> </w:t>
      </w:r>
      <w:r w:rsidRPr="00040CE1">
        <w:t>office hours:</w:t>
      </w:r>
    </w:p>
    <w:p w14:paraId="7DAC912A" w14:textId="0E203413" w:rsidR="00CF19F4" w:rsidRPr="00040CE1" w:rsidRDefault="00CF19F4">
      <w:pPr>
        <w:pStyle w:val="ListParagraph"/>
        <w:numPr>
          <w:ilvl w:val="0"/>
          <w:numId w:val="20"/>
        </w:numPr>
        <w:ind w:left="1843" w:hanging="283"/>
      </w:pPr>
      <w:r w:rsidRPr="00040CE1">
        <w:t xml:space="preserve">this </w:t>
      </w:r>
      <w:proofErr w:type="gramStart"/>
      <w:r w:rsidRPr="00040CE1">
        <w:t>Policy;</w:t>
      </w:r>
      <w:proofErr w:type="gramEnd"/>
    </w:p>
    <w:p w14:paraId="6049E7D3" w14:textId="047A6F7C" w:rsidR="00CF19F4" w:rsidRPr="00040CE1" w:rsidRDefault="00CF19F4">
      <w:pPr>
        <w:pStyle w:val="ListParagraph"/>
        <w:numPr>
          <w:ilvl w:val="0"/>
          <w:numId w:val="20"/>
        </w:numPr>
        <w:ind w:left="1843" w:hanging="283"/>
      </w:pPr>
      <w:r w:rsidRPr="00040CE1">
        <w:t xml:space="preserve">the </w:t>
      </w:r>
      <w:r>
        <w:t>Planning Agreement</w:t>
      </w:r>
      <w:r w:rsidRPr="00040CE1">
        <w:t xml:space="preserve">s register kept by the </w:t>
      </w:r>
      <w:proofErr w:type="gramStart"/>
      <w:r w:rsidRPr="00040CE1">
        <w:t>Council;</w:t>
      </w:r>
      <w:proofErr w:type="gramEnd"/>
    </w:p>
    <w:p w14:paraId="7A88B08E" w14:textId="68138C76" w:rsidR="000A7E26" w:rsidRDefault="00CF19F4">
      <w:pPr>
        <w:pStyle w:val="ListParagraph"/>
        <w:numPr>
          <w:ilvl w:val="0"/>
          <w:numId w:val="20"/>
        </w:numPr>
        <w:ind w:left="1843" w:hanging="283"/>
      </w:pPr>
      <w:r w:rsidRPr="00040CE1">
        <w:t xml:space="preserve">copies of all </w:t>
      </w:r>
      <w:r>
        <w:t>Planning Agreement</w:t>
      </w:r>
      <w:r w:rsidRPr="00040CE1">
        <w:t>s (including amendments) that apply to the</w:t>
      </w:r>
      <w:r w:rsidR="000A7E26">
        <w:t xml:space="preserve"> </w:t>
      </w:r>
      <w:r w:rsidRPr="00040CE1">
        <w:t>area of the Council; and</w:t>
      </w:r>
    </w:p>
    <w:p w14:paraId="651622C8" w14:textId="29995618" w:rsidR="00CF19F4" w:rsidRPr="000A7E26" w:rsidRDefault="00CF19F4">
      <w:pPr>
        <w:pStyle w:val="ListParagraph"/>
        <w:numPr>
          <w:ilvl w:val="0"/>
          <w:numId w:val="20"/>
        </w:numPr>
        <w:ind w:left="1843" w:hanging="283"/>
      </w:pPr>
      <w:r w:rsidRPr="00040CE1">
        <w:t>copies of the Explanatory Notes relating to those agreements or amendments.</w:t>
      </w:r>
    </w:p>
    <w:p w14:paraId="1D412D52" w14:textId="51006F58" w:rsidR="00CF19F4" w:rsidRDefault="00CF19F4" w:rsidP="00DC19E4">
      <w:pPr>
        <w:pStyle w:val="ListParagraph"/>
        <w:numPr>
          <w:ilvl w:val="0"/>
          <w:numId w:val="43"/>
        </w:numPr>
        <w:ind w:left="1276" w:hanging="283"/>
      </w:pPr>
      <w:r>
        <w:t xml:space="preserve"> </w:t>
      </w:r>
      <w:r w:rsidRPr="00040CE1">
        <w:t xml:space="preserve">Council will also make the </w:t>
      </w:r>
      <w:r>
        <w:t>Planning Agreement</w:t>
      </w:r>
      <w:r w:rsidRPr="00040CE1">
        <w:t xml:space="preserve"> register available to the public on its</w:t>
      </w:r>
      <w:r>
        <w:t xml:space="preserve"> </w:t>
      </w:r>
      <w:r w:rsidRPr="00040CE1">
        <w:t>website.</w:t>
      </w:r>
    </w:p>
    <w:p w14:paraId="68CF77F7" w14:textId="0082CFDE" w:rsidR="00DA28D0" w:rsidRPr="000A7E26" w:rsidRDefault="00CF19F4" w:rsidP="00DC19E4">
      <w:pPr>
        <w:pStyle w:val="ListParagraph"/>
        <w:numPr>
          <w:ilvl w:val="0"/>
          <w:numId w:val="43"/>
        </w:numPr>
        <w:ind w:left="1276" w:hanging="283"/>
      </w:pPr>
      <w:r w:rsidRPr="00040CE1">
        <w:t>Council must include in its annual report, the particulars of compliance with, and th</w:t>
      </w:r>
      <w:r w:rsidR="000A7E26">
        <w:t xml:space="preserve">e </w:t>
      </w:r>
      <w:r w:rsidRPr="00040CE1">
        <w:t xml:space="preserve">effect of any </w:t>
      </w:r>
      <w:r>
        <w:t>Planning Agreement</w:t>
      </w:r>
      <w:r w:rsidRPr="00040CE1">
        <w:t>s (during the year to which the report relates)</w:t>
      </w:r>
      <w:r>
        <w:t xml:space="preserve"> </w:t>
      </w:r>
      <w:r w:rsidRPr="00040CE1">
        <w:t>whilst</w:t>
      </w:r>
      <w:r>
        <w:t xml:space="preserve"> </w:t>
      </w:r>
      <w:r w:rsidRPr="00040CE1">
        <w:t>such agreements remain in force.</w:t>
      </w:r>
      <w:r w:rsidR="00BD34BA" w:rsidRPr="000A7E26">
        <w:rPr>
          <w:b/>
          <w:bCs/>
          <w:i/>
          <w:iCs/>
          <w:vanish/>
          <w:bdr w:val="none" w:sz="0" w:space="0" w:color="auto" w:frame="1"/>
          <w:shd w:val="clear" w:color="auto" w:fill="FFFFFF"/>
        </w:rPr>
        <w:t xml:space="preserve"> </w:t>
      </w:r>
    </w:p>
    <w:p w14:paraId="435BB526" w14:textId="7EB214AC" w:rsidR="00751154" w:rsidRPr="00DD30B2" w:rsidRDefault="00751154" w:rsidP="00BD34BA">
      <w:pPr>
        <w:pStyle w:val="Heading1"/>
        <w:rPr>
          <w:bdr w:val="none" w:sz="0" w:space="0" w:color="auto" w:frame="1"/>
          <w:shd w:val="clear" w:color="auto" w:fill="FFFFFF"/>
        </w:rPr>
      </w:pPr>
      <w:bookmarkStart w:id="146" w:name="_Toc104208163"/>
      <w:bookmarkStart w:id="147" w:name="_Toc112339737"/>
      <w:bookmarkStart w:id="148" w:name="_Toc156584488"/>
      <w:r w:rsidRPr="00DD30B2">
        <w:rPr>
          <w:bdr w:val="none" w:sz="0" w:space="0" w:color="auto" w:frame="1"/>
          <w:shd w:val="clear" w:color="auto" w:fill="FFFFFF"/>
        </w:rPr>
        <w:t xml:space="preserve">Breaches of this </w:t>
      </w:r>
      <w:r w:rsidR="00F54349">
        <w:rPr>
          <w:bdr w:val="none" w:sz="0" w:space="0" w:color="auto" w:frame="1"/>
          <w:shd w:val="clear" w:color="auto" w:fill="FFFFFF"/>
        </w:rPr>
        <w:t>P</w:t>
      </w:r>
      <w:r w:rsidRPr="00DD30B2">
        <w:rPr>
          <w:bdr w:val="none" w:sz="0" w:space="0" w:color="auto" w:frame="1"/>
          <w:shd w:val="clear" w:color="auto" w:fill="FFFFFF"/>
        </w:rPr>
        <w:t>olicy</w:t>
      </w:r>
      <w:bookmarkEnd w:id="146"/>
      <w:bookmarkEnd w:id="147"/>
      <w:bookmarkEnd w:id="148"/>
    </w:p>
    <w:p w14:paraId="30415B42" w14:textId="2093477E" w:rsidR="00751154" w:rsidRPr="00DD30B2" w:rsidRDefault="00751154" w:rsidP="00BD34BA">
      <w:pPr>
        <w:rPr>
          <w:bdr w:val="none" w:sz="0" w:space="0" w:color="auto" w:frame="1"/>
          <w:shd w:val="clear" w:color="auto" w:fill="FFFFFF"/>
        </w:rPr>
      </w:pPr>
      <w:r w:rsidRPr="00DD30B2">
        <w:rPr>
          <w:bdr w:val="none" w:sz="0" w:space="0" w:color="auto" w:frame="1"/>
          <w:shd w:val="clear" w:color="auto" w:fill="FFFFFF"/>
        </w:rPr>
        <w:t xml:space="preserve">Breaches of this </w:t>
      </w:r>
      <w:r w:rsidR="000079EB">
        <w:rPr>
          <w:bdr w:val="none" w:sz="0" w:space="0" w:color="auto" w:frame="1"/>
          <w:shd w:val="clear" w:color="auto" w:fill="FFFFFF"/>
        </w:rPr>
        <w:t>P</w:t>
      </w:r>
      <w:r w:rsidRPr="00DD30B2">
        <w:rPr>
          <w:bdr w:val="none" w:sz="0" w:space="0" w:color="auto" w:frame="1"/>
          <w:shd w:val="clear" w:color="auto" w:fill="FFFFFF"/>
        </w:rPr>
        <w:t>olicy</w:t>
      </w:r>
      <w:r w:rsidR="3412AEA6" w:rsidRPr="00DD30B2">
        <w:rPr>
          <w:bdr w:val="none" w:sz="0" w:space="0" w:color="auto" w:frame="1"/>
          <w:shd w:val="clear" w:color="auto" w:fill="FFFFFF"/>
        </w:rPr>
        <w:t xml:space="preserve"> </w:t>
      </w:r>
      <w:r w:rsidR="00A347EC">
        <w:rPr>
          <w:bdr w:val="none" w:sz="0" w:space="0" w:color="auto" w:frame="1"/>
          <w:shd w:val="clear" w:color="auto" w:fill="FFFFFF"/>
        </w:rPr>
        <w:t xml:space="preserve">may result </w:t>
      </w:r>
      <w:r w:rsidRPr="00DD30B2">
        <w:rPr>
          <w:bdr w:val="none" w:sz="0" w:space="0" w:color="auto" w:frame="1"/>
          <w:shd w:val="clear" w:color="auto" w:fill="FFFFFF"/>
        </w:rPr>
        <w:t xml:space="preserve">in an investigation of the alleged breach in line with </w:t>
      </w:r>
      <w:r w:rsidR="00992434">
        <w:rPr>
          <w:bdr w:val="none" w:sz="0" w:space="0" w:color="auto" w:frame="1"/>
          <w:shd w:val="clear" w:color="auto" w:fill="FFFFFF"/>
        </w:rPr>
        <w:t xml:space="preserve">relevant Council policies </w:t>
      </w:r>
      <w:r w:rsidR="00056088">
        <w:rPr>
          <w:bdr w:val="none" w:sz="0" w:space="0" w:color="auto" w:frame="1"/>
          <w:shd w:val="clear" w:color="auto" w:fill="FFFFFF"/>
        </w:rPr>
        <w:t>including the Model</w:t>
      </w:r>
      <w:r w:rsidRPr="00DD30B2">
        <w:rPr>
          <w:bdr w:val="none" w:sz="0" w:space="0" w:color="auto" w:frame="1"/>
          <w:shd w:val="clear" w:color="auto" w:fill="FFFFFF"/>
        </w:rPr>
        <w:t xml:space="preserve"> Code of Conduct. </w:t>
      </w:r>
    </w:p>
    <w:p w14:paraId="5656AE65" w14:textId="77777777" w:rsidR="00751154" w:rsidRPr="00DD30B2" w:rsidRDefault="00751154" w:rsidP="00BD34BA">
      <w:pPr>
        <w:rPr>
          <w:bdr w:val="none" w:sz="0" w:space="0" w:color="auto" w:frame="1"/>
          <w:shd w:val="clear" w:color="auto" w:fill="FFFFFF"/>
        </w:rPr>
      </w:pPr>
      <w:r w:rsidRPr="00DD30B2">
        <w:rPr>
          <w:bdr w:val="none" w:sz="0" w:space="0" w:color="auto" w:frame="1"/>
          <w:shd w:val="clear" w:color="auto" w:fill="FFFFFF"/>
        </w:rPr>
        <w:t>Any alleged criminal offence or allegation of corrupt conduct will be referred to the relevant external agency.</w:t>
      </w:r>
    </w:p>
    <w:p w14:paraId="4A707E82" w14:textId="13DDCBDD" w:rsidR="005923E9" w:rsidRDefault="005923E9" w:rsidP="00BD34BA">
      <w:pPr>
        <w:pStyle w:val="Heading1"/>
      </w:pPr>
      <w:bookmarkStart w:id="149" w:name="_Toc156584489"/>
      <w:bookmarkStart w:id="150" w:name="_Toc112339741"/>
      <w:r>
        <w:t>Admin</w:t>
      </w:r>
      <w:r w:rsidR="00962604">
        <w:t>istrative Changes</w:t>
      </w:r>
      <w:bookmarkEnd w:id="149"/>
    </w:p>
    <w:p w14:paraId="0D76BD8A" w14:textId="323734FE" w:rsidR="00DD282D" w:rsidRDefault="00FB2788" w:rsidP="00BD34BA">
      <w:pPr>
        <w:rPr>
          <w:bdr w:val="none" w:sz="0" w:space="0" w:color="auto" w:frame="1"/>
          <w:shd w:val="clear" w:color="auto" w:fill="FFFFFF"/>
        </w:rPr>
      </w:pPr>
      <w:r w:rsidRPr="00FB2788">
        <w:rPr>
          <w:bdr w:val="none" w:sz="0" w:space="0" w:color="auto" w:frame="1"/>
          <w:shd w:val="clear" w:color="auto" w:fill="FFFFFF"/>
        </w:rPr>
        <w:t>From time-to-time circumstances may change leading to the need for minor administrative changes to this document. Where an update does not materially alter this document, such a change may be made</w:t>
      </w:r>
      <w:r w:rsidR="007355E1">
        <w:rPr>
          <w:bdr w:val="none" w:sz="0" w:space="0" w:color="auto" w:frame="1"/>
          <w:shd w:val="clear" w:color="auto" w:fill="FFFFFF"/>
        </w:rPr>
        <w:t xml:space="preserve"> including</w:t>
      </w:r>
      <w:r w:rsidR="0014111A">
        <w:rPr>
          <w:bdr w:val="none" w:sz="0" w:space="0" w:color="auto" w:frame="1"/>
          <w:shd w:val="clear" w:color="auto" w:fill="FFFFFF"/>
        </w:rPr>
        <w:t xml:space="preserve"> </w:t>
      </w:r>
      <w:r w:rsidR="005923E9" w:rsidRPr="00540404">
        <w:rPr>
          <w:bdr w:val="none" w:sz="0" w:space="0" w:color="auto" w:frame="1"/>
          <w:shd w:val="clear" w:color="auto" w:fill="FFFFFF"/>
        </w:rPr>
        <w:t xml:space="preserve">branding, </w:t>
      </w:r>
      <w:r w:rsidR="007355E1">
        <w:rPr>
          <w:bdr w:val="none" w:sz="0" w:space="0" w:color="auto" w:frame="1"/>
          <w:shd w:val="clear" w:color="auto" w:fill="FFFFFF"/>
        </w:rPr>
        <w:t xml:space="preserve">Council Officer </w:t>
      </w:r>
      <w:r w:rsidR="005923E9" w:rsidRPr="00540404">
        <w:rPr>
          <w:bdr w:val="none" w:sz="0" w:space="0" w:color="auto" w:frame="1"/>
          <w:shd w:val="clear" w:color="auto" w:fill="FFFFFF"/>
        </w:rPr>
        <w:t>titles</w:t>
      </w:r>
      <w:r w:rsidR="007355E1">
        <w:rPr>
          <w:bdr w:val="none" w:sz="0" w:space="0" w:color="auto" w:frame="1"/>
          <w:shd w:val="clear" w:color="auto" w:fill="FFFFFF"/>
        </w:rPr>
        <w:t xml:space="preserve"> or </w:t>
      </w:r>
      <w:r w:rsidR="005923E9" w:rsidRPr="00540404">
        <w:rPr>
          <w:bdr w:val="none" w:sz="0" w:space="0" w:color="auto" w:frame="1"/>
          <w:shd w:val="clear" w:color="auto" w:fill="FFFFFF"/>
        </w:rPr>
        <w:t>department changes</w:t>
      </w:r>
      <w:r w:rsidR="0014111A">
        <w:rPr>
          <w:bdr w:val="none" w:sz="0" w:space="0" w:color="auto" w:frame="1"/>
          <w:shd w:val="clear" w:color="auto" w:fill="FFFFFF"/>
        </w:rPr>
        <w:t xml:space="preserve"> and </w:t>
      </w:r>
      <w:r w:rsidR="005923E9" w:rsidRPr="00540404">
        <w:rPr>
          <w:bdr w:val="none" w:sz="0" w:space="0" w:color="auto" w:frame="1"/>
          <w:shd w:val="clear" w:color="auto" w:fill="FFFFFF"/>
        </w:rPr>
        <w:t xml:space="preserve">legislative </w:t>
      </w:r>
      <w:r w:rsidR="005923E9">
        <w:rPr>
          <w:bdr w:val="none" w:sz="0" w:space="0" w:color="auto" w:frame="1"/>
          <w:shd w:val="clear" w:color="auto" w:fill="FFFFFF"/>
        </w:rPr>
        <w:t xml:space="preserve">name or title </w:t>
      </w:r>
      <w:r w:rsidR="005923E9" w:rsidRPr="00540404">
        <w:rPr>
          <w:bdr w:val="none" w:sz="0" w:space="0" w:color="auto" w:frame="1"/>
          <w:shd w:val="clear" w:color="auto" w:fill="FFFFFF"/>
        </w:rPr>
        <w:t xml:space="preserve">changes </w:t>
      </w:r>
      <w:r w:rsidR="72D0FF37" w:rsidRPr="00540404">
        <w:rPr>
          <w:bdr w:val="none" w:sz="0" w:space="0" w:color="auto" w:frame="1"/>
          <w:shd w:val="clear" w:color="auto" w:fill="FFFFFF"/>
        </w:rPr>
        <w:t xml:space="preserve">which </w:t>
      </w:r>
      <w:r w:rsidR="005923E9" w:rsidRPr="00540404">
        <w:rPr>
          <w:bdr w:val="none" w:sz="0" w:space="0" w:color="auto" w:frame="1"/>
          <w:shd w:val="clear" w:color="auto" w:fill="FFFFFF"/>
        </w:rPr>
        <w:t>are considered minor in nature and not required to be formally endorsed.</w:t>
      </w:r>
    </w:p>
    <w:p w14:paraId="0AF8B0E5" w14:textId="77777777" w:rsidR="00DD282D" w:rsidRDefault="00DD282D">
      <w:pPr>
        <w:spacing w:before="0" w:after="0"/>
        <w:jc w:val="left"/>
        <w:rPr>
          <w:bdr w:val="none" w:sz="0" w:space="0" w:color="auto" w:frame="1"/>
          <w:shd w:val="clear" w:color="auto" w:fill="FFFFFF"/>
        </w:rPr>
      </w:pPr>
      <w:r>
        <w:rPr>
          <w:bdr w:val="none" w:sz="0" w:space="0" w:color="auto" w:frame="1"/>
          <w:shd w:val="clear" w:color="auto" w:fill="FFFFFF"/>
        </w:rPr>
        <w:br w:type="page"/>
      </w:r>
    </w:p>
    <w:p w14:paraId="65777102" w14:textId="77777777" w:rsidR="005923E9" w:rsidRPr="005923E9" w:rsidRDefault="005923E9" w:rsidP="00BD34BA"/>
    <w:p w14:paraId="265BC352" w14:textId="5D9C2627" w:rsidR="00F71863" w:rsidRPr="00540404" w:rsidRDefault="00F71863" w:rsidP="00BD34BA">
      <w:pPr>
        <w:pStyle w:val="Heading1"/>
      </w:pPr>
      <w:bookmarkStart w:id="151" w:name="_Toc156584490"/>
      <w:r>
        <w:t>Version Control – Policy History</w:t>
      </w:r>
      <w:bookmarkEnd w:id="150"/>
      <w:bookmarkEnd w:id="151"/>
    </w:p>
    <w:p w14:paraId="759D272F" w14:textId="3D1056B9" w:rsidR="00B46653" w:rsidRPr="00540404" w:rsidRDefault="00B46653" w:rsidP="00BD34BA">
      <w:pPr>
        <w:rPr>
          <w:bdr w:val="none" w:sz="0" w:space="0" w:color="auto" w:frame="1"/>
          <w:shd w:val="clear" w:color="auto" w:fill="FFFFFF"/>
        </w:rPr>
      </w:pPr>
      <w:r w:rsidRPr="00540404">
        <w:rPr>
          <w:bdr w:val="none" w:sz="0" w:space="0" w:color="auto" w:frame="1"/>
          <w:shd w:val="clear" w:color="auto" w:fill="FFFFFF"/>
        </w:rPr>
        <w:t xml:space="preserve">This </w:t>
      </w:r>
      <w:r w:rsidR="000952D1">
        <w:rPr>
          <w:bdr w:val="none" w:sz="0" w:space="0" w:color="auto" w:frame="1"/>
          <w:shd w:val="clear" w:color="auto" w:fill="FFFFFF"/>
        </w:rPr>
        <w:t>P</w:t>
      </w:r>
      <w:r w:rsidRPr="00540404">
        <w:rPr>
          <w:bdr w:val="none" w:sz="0" w:space="0" w:color="auto" w:frame="1"/>
          <w:shd w:val="clear" w:color="auto" w:fill="FFFFFF"/>
        </w:rPr>
        <w:t xml:space="preserve">olicy will be </w:t>
      </w:r>
      <w:r w:rsidR="009C77CE">
        <w:rPr>
          <w:bdr w:val="none" w:sz="0" w:space="0" w:color="auto" w:frame="1"/>
          <w:shd w:val="clear" w:color="auto" w:fill="FFFFFF"/>
        </w:rPr>
        <w:t xml:space="preserve">formally </w:t>
      </w:r>
      <w:r w:rsidRPr="00540404">
        <w:rPr>
          <w:bdr w:val="none" w:sz="0" w:space="0" w:color="auto" w:frame="1"/>
          <w:shd w:val="clear" w:color="auto" w:fill="FFFFFF"/>
        </w:rPr>
        <w:t xml:space="preserve">reviewed every three years </w:t>
      </w:r>
      <w:r w:rsidR="009C77CE">
        <w:rPr>
          <w:bdr w:val="none" w:sz="0" w:space="0" w:color="auto" w:frame="1"/>
          <w:shd w:val="clear" w:color="auto" w:fill="FFFFFF"/>
        </w:rPr>
        <w:t xml:space="preserve">from the date of adoption </w:t>
      </w:r>
      <w:r w:rsidRPr="00540404">
        <w:rPr>
          <w:bdr w:val="none" w:sz="0" w:space="0" w:color="auto" w:frame="1"/>
          <w:shd w:val="clear" w:color="auto" w:fill="FFFFFF"/>
        </w:rPr>
        <w:t xml:space="preserve">or as required. </w:t>
      </w:r>
    </w:p>
    <w:p w14:paraId="2960E0DB" w14:textId="2B6D5086" w:rsidR="00F71863" w:rsidRDefault="00F71863" w:rsidP="00BD34BA">
      <w:r w:rsidRPr="00540404">
        <w:t xml:space="preserve">Governance </w:t>
      </w:r>
      <w:r w:rsidR="00610BC3">
        <w:t>u</w:t>
      </w:r>
      <w:r w:rsidRPr="00540404">
        <w:t>se only:</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826"/>
        <w:gridCol w:w="2108"/>
        <w:gridCol w:w="1579"/>
      </w:tblGrid>
      <w:tr w:rsidR="002E6492" w:rsidRPr="00F0755A" w14:paraId="1D11F8A4" w14:textId="77777777" w:rsidTr="001276D9">
        <w:tc>
          <w:tcPr>
            <w:tcW w:w="1985" w:type="dxa"/>
            <w:shd w:val="clear" w:color="auto" w:fill="F9DED7" w:themeFill="accent3" w:themeFillTint="33"/>
            <w:vAlign w:val="center"/>
          </w:tcPr>
          <w:p w14:paraId="3F58E38A" w14:textId="617B86F0" w:rsidR="00860D11" w:rsidRPr="00F0755A" w:rsidRDefault="00860D11" w:rsidP="00BD34BA">
            <w:pPr>
              <w:spacing w:before="0" w:after="0"/>
              <w:rPr>
                <w:b/>
                <w:bCs/>
                <w:sz w:val="20"/>
                <w:szCs w:val="20"/>
              </w:rPr>
            </w:pPr>
            <w:r w:rsidRPr="00F0755A">
              <w:rPr>
                <w:b/>
                <w:bCs/>
                <w:sz w:val="20"/>
                <w:szCs w:val="20"/>
              </w:rPr>
              <w:t>Document</w:t>
            </w:r>
          </w:p>
        </w:tc>
        <w:tc>
          <w:tcPr>
            <w:tcW w:w="3826" w:type="dxa"/>
            <w:shd w:val="clear" w:color="auto" w:fill="auto"/>
            <w:vAlign w:val="center"/>
          </w:tcPr>
          <w:p w14:paraId="501DF741" w14:textId="002E0617" w:rsidR="00860D11" w:rsidRPr="00F0755A" w:rsidRDefault="000A7E26" w:rsidP="00BD34BA">
            <w:pPr>
              <w:spacing w:before="0" w:after="0"/>
              <w:rPr>
                <w:b/>
                <w:bCs/>
                <w:sz w:val="20"/>
                <w:szCs w:val="20"/>
              </w:rPr>
            </w:pPr>
            <w:r>
              <w:rPr>
                <w:b/>
                <w:bCs/>
                <w:sz w:val="20"/>
                <w:szCs w:val="20"/>
              </w:rPr>
              <w:t xml:space="preserve">Voluntary Planning Agreements </w:t>
            </w:r>
            <w:r w:rsidR="002816E4" w:rsidRPr="00F0755A">
              <w:rPr>
                <w:b/>
                <w:bCs/>
                <w:sz w:val="20"/>
                <w:szCs w:val="20"/>
              </w:rPr>
              <w:t>Policy</w:t>
            </w:r>
          </w:p>
        </w:tc>
        <w:tc>
          <w:tcPr>
            <w:tcW w:w="3687" w:type="dxa"/>
            <w:gridSpan w:val="2"/>
            <w:shd w:val="clear" w:color="auto" w:fill="F9DED7" w:themeFill="accent3" w:themeFillTint="33"/>
            <w:vAlign w:val="center"/>
          </w:tcPr>
          <w:p w14:paraId="28A35574" w14:textId="77777777" w:rsidR="00860D11" w:rsidRPr="00F0755A" w:rsidRDefault="00860D11" w:rsidP="00BD34BA">
            <w:pPr>
              <w:spacing w:before="0" w:after="0"/>
              <w:rPr>
                <w:b/>
                <w:bCs/>
                <w:i/>
                <w:iCs/>
                <w:sz w:val="20"/>
                <w:szCs w:val="20"/>
              </w:rPr>
            </w:pPr>
            <w:r w:rsidRPr="00F0755A">
              <w:rPr>
                <w:b/>
                <w:bCs/>
                <w:i/>
                <w:iCs/>
                <w:sz w:val="20"/>
                <w:szCs w:val="20"/>
              </w:rPr>
              <w:t>Uncontrolled Copy When Printed</w:t>
            </w:r>
          </w:p>
        </w:tc>
      </w:tr>
      <w:tr w:rsidR="002E6492" w:rsidRPr="00F0755A" w14:paraId="58465BE7" w14:textId="77777777" w:rsidTr="001276D9">
        <w:tc>
          <w:tcPr>
            <w:tcW w:w="1985" w:type="dxa"/>
            <w:shd w:val="clear" w:color="auto" w:fill="F9DED7" w:themeFill="accent3" w:themeFillTint="33"/>
            <w:vAlign w:val="center"/>
          </w:tcPr>
          <w:p w14:paraId="557C7994" w14:textId="77D5D5E4" w:rsidR="00860D11" w:rsidRPr="00F0755A" w:rsidRDefault="00860D11" w:rsidP="00BD34BA">
            <w:pPr>
              <w:spacing w:before="0" w:after="0"/>
              <w:rPr>
                <w:b/>
                <w:bCs/>
                <w:sz w:val="20"/>
                <w:szCs w:val="20"/>
              </w:rPr>
            </w:pPr>
            <w:r w:rsidRPr="00F0755A">
              <w:rPr>
                <w:b/>
                <w:bCs/>
                <w:sz w:val="20"/>
                <w:szCs w:val="20"/>
              </w:rPr>
              <w:t>Custodian</w:t>
            </w:r>
          </w:p>
        </w:tc>
        <w:tc>
          <w:tcPr>
            <w:tcW w:w="3826" w:type="dxa"/>
            <w:shd w:val="clear" w:color="auto" w:fill="auto"/>
            <w:vAlign w:val="center"/>
          </w:tcPr>
          <w:p w14:paraId="2350FFFA" w14:textId="47FB896D" w:rsidR="00860D11" w:rsidRPr="00F0755A" w:rsidRDefault="000A7E26" w:rsidP="00BD34BA">
            <w:pPr>
              <w:spacing w:before="0" w:after="0"/>
              <w:rPr>
                <w:sz w:val="20"/>
                <w:szCs w:val="20"/>
              </w:rPr>
            </w:pPr>
            <w:r>
              <w:rPr>
                <w:sz w:val="20"/>
                <w:szCs w:val="20"/>
              </w:rPr>
              <w:t>Strategic Investment and Property Manager</w:t>
            </w:r>
          </w:p>
        </w:tc>
        <w:tc>
          <w:tcPr>
            <w:tcW w:w="2108" w:type="dxa"/>
            <w:shd w:val="clear" w:color="auto" w:fill="F9DED7" w:themeFill="accent3" w:themeFillTint="33"/>
            <w:vAlign w:val="center"/>
          </w:tcPr>
          <w:p w14:paraId="7578F228" w14:textId="36DBD804" w:rsidR="00860D11" w:rsidRPr="00F0755A" w:rsidRDefault="00860D11" w:rsidP="00BD34BA">
            <w:pPr>
              <w:spacing w:before="0" w:after="0"/>
              <w:rPr>
                <w:i/>
                <w:sz w:val="20"/>
                <w:szCs w:val="20"/>
              </w:rPr>
            </w:pPr>
            <w:r w:rsidRPr="00F0755A">
              <w:rPr>
                <w:sz w:val="20"/>
                <w:szCs w:val="20"/>
              </w:rPr>
              <w:t xml:space="preserve">Version </w:t>
            </w:r>
            <w:r w:rsidR="000952D1">
              <w:rPr>
                <w:sz w:val="20"/>
                <w:szCs w:val="20"/>
              </w:rPr>
              <w:t>#</w:t>
            </w:r>
          </w:p>
        </w:tc>
        <w:tc>
          <w:tcPr>
            <w:tcW w:w="1579" w:type="dxa"/>
            <w:shd w:val="clear" w:color="auto" w:fill="auto"/>
            <w:vAlign w:val="center"/>
          </w:tcPr>
          <w:p w14:paraId="3BEEEEA7" w14:textId="56191CB6" w:rsidR="00860D11" w:rsidRPr="00F0755A" w:rsidRDefault="00860D11" w:rsidP="00BD34BA">
            <w:pPr>
              <w:spacing w:before="0" w:after="0"/>
              <w:rPr>
                <w:sz w:val="20"/>
                <w:szCs w:val="20"/>
              </w:rPr>
            </w:pPr>
            <w:r w:rsidRPr="00F0755A">
              <w:rPr>
                <w:sz w:val="20"/>
                <w:szCs w:val="20"/>
              </w:rPr>
              <w:t xml:space="preserve">Version </w:t>
            </w:r>
            <w:r w:rsidR="002571F5">
              <w:rPr>
                <w:sz w:val="20"/>
                <w:szCs w:val="20"/>
              </w:rPr>
              <w:t>2</w:t>
            </w:r>
          </w:p>
        </w:tc>
      </w:tr>
      <w:tr w:rsidR="002E6492" w:rsidRPr="00F0755A" w14:paraId="6920549E" w14:textId="77777777" w:rsidTr="001276D9">
        <w:tc>
          <w:tcPr>
            <w:tcW w:w="1985" w:type="dxa"/>
            <w:shd w:val="clear" w:color="auto" w:fill="F9DED7" w:themeFill="accent3" w:themeFillTint="33"/>
            <w:vAlign w:val="center"/>
          </w:tcPr>
          <w:p w14:paraId="1E408197" w14:textId="01F6E5AD" w:rsidR="00860D11" w:rsidRPr="00F0755A" w:rsidRDefault="00860D11" w:rsidP="00BD34BA">
            <w:pPr>
              <w:spacing w:before="0" w:after="0"/>
              <w:rPr>
                <w:b/>
                <w:bCs/>
                <w:sz w:val="20"/>
                <w:szCs w:val="20"/>
              </w:rPr>
            </w:pPr>
            <w:r w:rsidRPr="00F0755A">
              <w:rPr>
                <w:b/>
                <w:bCs/>
                <w:sz w:val="20"/>
                <w:szCs w:val="20"/>
              </w:rPr>
              <w:t>Approved By</w:t>
            </w:r>
          </w:p>
        </w:tc>
        <w:tc>
          <w:tcPr>
            <w:tcW w:w="3826" w:type="dxa"/>
            <w:shd w:val="clear" w:color="auto" w:fill="auto"/>
            <w:vAlign w:val="center"/>
          </w:tcPr>
          <w:p w14:paraId="2BB83B13" w14:textId="77777777" w:rsidR="00860D11" w:rsidRPr="00F0755A" w:rsidRDefault="00860D11" w:rsidP="00BD34BA">
            <w:pPr>
              <w:spacing w:before="0" w:after="0"/>
              <w:rPr>
                <w:sz w:val="20"/>
                <w:szCs w:val="20"/>
              </w:rPr>
            </w:pPr>
            <w:r w:rsidRPr="00F0755A">
              <w:rPr>
                <w:sz w:val="20"/>
                <w:szCs w:val="20"/>
              </w:rPr>
              <w:t xml:space="preserve">Council </w:t>
            </w:r>
          </w:p>
        </w:tc>
        <w:tc>
          <w:tcPr>
            <w:tcW w:w="2108" w:type="dxa"/>
            <w:shd w:val="clear" w:color="auto" w:fill="F9DED7" w:themeFill="accent3" w:themeFillTint="33"/>
            <w:vAlign w:val="center"/>
          </w:tcPr>
          <w:p w14:paraId="55BF0ABD" w14:textId="77777777" w:rsidR="00860D11" w:rsidRPr="00F0755A" w:rsidRDefault="00860D11" w:rsidP="00BD34BA">
            <w:pPr>
              <w:spacing w:before="0" w:after="0"/>
              <w:rPr>
                <w:sz w:val="20"/>
                <w:szCs w:val="20"/>
              </w:rPr>
            </w:pPr>
            <w:r w:rsidRPr="00F0755A">
              <w:rPr>
                <w:sz w:val="20"/>
                <w:szCs w:val="20"/>
              </w:rPr>
              <w:t>ECM Document #</w:t>
            </w:r>
          </w:p>
        </w:tc>
        <w:tc>
          <w:tcPr>
            <w:tcW w:w="1579" w:type="dxa"/>
            <w:shd w:val="clear" w:color="auto" w:fill="auto"/>
            <w:vAlign w:val="center"/>
          </w:tcPr>
          <w:p w14:paraId="1D0BCF67" w14:textId="79B6D17B" w:rsidR="00860D11" w:rsidRPr="00F0755A" w:rsidRDefault="001B1892" w:rsidP="00BD34BA">
            <w:pPr>
              <w:spacing w:before="0" w:after="0"/>
              <w:rPr>
                <w:sz w:val="20"/>
                <w:szCs w:val="20"/>
              </w:rPr>
            </w:pPr>
            <w:r>
              <w:rPr>
                <w:sz w:val="20"/>
                <w:szCs w:val="20"/>
              </w:rPr>
              <w:t>348</w:t>
            </w:r>
            <w:r w:rsidR="00EE7C15">
              <w:rPr>
                <w:sz w:val="20"/>
                <w:szCs w:val="20"/>
              </w:rPr>
              <w:t>69568</w:t>
            </w:r>
          </w:p>
        </w:tc>
      </w:tr>
      <w:tr w:rsidR="003A080E" w:rsidRPr="00F0755A" w14:paraId="4CD49641" w14:textId="77777777">
        <w:tc>
          <w:tcPr>
            <w:tcW w:w="1985" w:type="dxa"/>
            <w:shd w:val="clear" w:color="auto" w:fill="F9DED7" w:themeFill="accent3" w:themeFillTint="33"/>
            <w:vAlign w:val="center"/>
          </w:tcPr>
          <w:p w14:paraId="2BC13495" w14:textId="33C46817" w:rsidR="001276D9" w:rsidRPr="00F0755A" w:rsidRDefault="001276D9" w:rsidP="00BD34BA">
            <w:pPr>
              <w:spacing w:before="0" w:after="0"/>
              <w:rPr>
                <w:b/>
                <w:bCs/>
                <w:sz w:val="20"/>
                <w:szCs w:val="20"/>
              </w:rPr>
            </w:pPr>
            <w:r w:rsidRPr="00F0755A">
              <w:rPr>
                <w:b/>
                <w:bCs/>
                <w:sz w:val="20"/>
                <w:szCs w:val="20"/>
              </w:rPr>
              <w:t xml:space="preserve">Next </w:t>
            </w:r>
            <w:r w:rsidR="00CA3F6B" w:rsidRPr="00F0755A">
              <w:rPr>
                <w:b/>
                <w:bCs/>
                <w:sz w:val="20"/>
                <w:szCs w:val="20"/>
              </w:rPr>
              <w:t>R</w:t>
            </w:r>
            <w:r w:rsidRPr="00F0755A">
              <w:rPr>
                <w:b/>
                <w:bCs/>
                <w:sz w:val="20"/>
                <w:szCs w:val="20"/>
              </w:rPr>
              <w:t xml:space="preserve">eview </w:t>
            </w:r>
            <w:r w:rsidR="00CA3F6B" w:rsidRPr="00F0755A">
              <w:rPr>
                <w:b/>
                <w:bCs/>
                <w:sz w:val="20"/>
                <w:szCs w:val="20"/>
              </w:rPr>
              <w:t>D</w:t>
            </w:r>
            <w:r w:rsidRPr="00F0755A">
              <w:rPr>
                <w:b/>
                <w:bCs/>
                <w:sz w:val="20"/>
                <w:szCs w:val="20"/>
              </w:rPr>
              <w:t>ate</w:t>
            </w:r>
          </w:p>
        </w:tc>
        <w:tc>
          <w:tcPr>
            <w:tcW w:w="7513" w:type="dxa"/>
            <w:gridSpan w:val="3"/>
            <w:shd w:val="clear" w:color="auto" w:fill="auto"/>
            <w:vAlign w:val="center"/>
          </w:tcPr>
          <w:p w14:paraId="0300B2B6" w14:textId="754A0320" w:rsidR="001276D9" w:rsidRPr="00F0755A" w:rsidRDefault="000952D1" w:rsidP="00BD34BA">
            <w:pPr>
              <w:spacing w:before="0" w:after="0"/>
              <w:rPr>
                <w:sz w:val="20"/>
                <w:szCs w:val="20"/>
              </w:rPr>
            </w:pPr>
            <w:r>
              <w:rPr>
                <w:sz w:val="20"/>
                <w:szCs w:val="20"/>
              </w:rPr>
              <w:t>November 2026</w:t>
            </w:r>
          </w:p>
        </w:tc>
      </w:tr>
    </w:tbl>
    <w:p w14:paraId="3705814F" w14:textId="38D995EA" w:rsidR="00BD34BA" w:rsidRPr="007E14DB" w:rsidRDefault="00BD34BA" w:rsidP="00BD34BA">
      <w:pPr>
        <w:rPr>
          <w:b/>
          <w:bCs/>
          <w:i/>
          <w:iCs/>
          <w:vanish/>
          <w:bdr w:val="none" w:sz="0" w:space="0" w:color="auto" w:frame="1"/>
          <w:shd w:val="clear" w:color="auto" w:fill="FFFFFF"/>
        </w:rPr>
      </w:pPr>
    </w:p>
    <w:p w14:paraId="486B0463" w14:textId="77777777" w:rsidR="00352E40" w:rsidRDefault="00352E40"/>
    <w:p w14:paraId="6C00128E" w14:textId="77777777" w:rsidR="00352E40" w:rsidRDefault="00352E40"/>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536"/>
        <w:gridCol w:w="2127"/>
      </w:tblGrid>
      <w:tr w:rsidR="002E6492" w:rsidRPr="00F0755A" w14:paraId="2CBB4475" w14:textId="77777777" w:rsidTr="008A6E34">
        <w:tc>
          <w:tcPr>
            <w:tcW w:w="2835" w:type="dxa"/>
            <w:shd w:val="clear" w:color="auto" w:fill="F9DED7" w:themeFill="accent3" w:themeFillTint="33"/>
            <w:vAlign w:val="center"/>
          </w:tcPr>
          <w:p w14:paraId="185B2611" w14:textId="77777777" w:rsidR="00860D11" w:rsidRPr="00263F0F" w:rsidRDefault="00860D11" w:rsidP="00BD34BA">
            <w:pPr>
              <w:pStyle w:val="DISCUSS"/>
              <w:spacing w:before="0" w:after="0"/>
              <w:rPr>
                <w:b/>
                <w:bCs/>
                <w:sz w:val="20"/>
              </w:rPr>
            </w:pPr>
            <w:r w:rsidRPr="00263F0F">
              <w:rPr>
                <w:b/>
                <w:bCs/>
                <w:sz w:val="20"/>
              </w:rPr>
              <w:t>Amended by</w:t>
            </w:r>
          </w:p>
        </w:tc>
        <w:tc>
          <w:tcPr>
            <w:tcW w:w="4536" w:type="dxa"/>
            <w:shd w:val="clear" w:color="auto" w:fill="F9DED7" w:themeFill="accent3" w:themeFillTint="33"/>
            <w:vAlign w:val="center"/>
          </w:tcPr>
          <w:p w14:paraId="7BD00688" w14:textId="77777777" w:rsidR="00860D11" w:rsidRPr="00263F0F" w:rsidRDefault="00860D11" w:rsidP="00BD34BA">
            <w:pPr>
              <w:pStyle w:val="DISCUSS"/>
              <w:spacing w:before="0" w:after="0"/>
              <w:rPr>
                <w:b/>
                <w:bCs/>
                <w:sz w:val="20"/>
              </w:rPr>
            </w:pPr>
            <w:r w:rsidRPr="00263F0F">
              <w:rPr>
                <w:b/>
                <w:bCs/>
                <w:sz w:val="20"/>
              </w:rPr>
              <w:t>Changes made</w:t>
            </w:r>
          </w:p>
        </w:tc>
        <w:tc>
          <w:tcPr>
            <w:tcW w:w="2127" w:type="dxa"/>
            <w:shd w:val="clear" w:color="auto" w:fill="F9DED7" w:themeFill="accent3" w:themeFillTint="33"/>
            <w:vAlign w:val="center"/>
          </w:tcPr>
          <w:p w14:paraId="76977D9F" w14:textId="763C456E" w:rsidR="00860D11" w:rsidRPr="00263F0F" w:rsidRDefault="00860D11" w:rsidP="00BD34BA">
            <w:pPr>
              <w:pStyle w:val="DISCUSS"/>
              <w:spacing w:before="0" w:after="0"/>
              <w:rPr>
                <w:b/>
                <w:bCs/>
                <w:sz w:val="20"/>
              </w:rPr>
            </w:pPr>
            <w:r w:rsidRPr="00263F0F">
              <w:rPr>
                <w:b/>
                <w:bCs/>
                <w:sz w:val="20"/>
              </w:rPr>
              <w:t>Date</w:t>
            </w:r>
            <w:r w:rsidR="00352E40">
              <w:rPr>
                <w:b/>
                <w:bCs/>
                <w:sz w:val="20"/>
              </w:rPr>
              <w:t xml:space="preserve"> Adopted</w:t>
            </w:r>
          </w:p>
        </w:tc>
      </w:tr>
      <w:tr w:rsidR="00223AD1" w:rsidRPr="00F0755A" w14:paraId="20AB8220" w14:textId="77777777" w:rsidTr="008A6E34">
        <w:tc>
          <w:tcPr>
            <w:tcW w:w="2835" w:type="dxa"/>
            <w:shd w:val="clear" w:color="auto" w:fill="auto"/>
          </w:tcPr>
          <w:p w14:paraId="52823943" w14:textId="3E765659" w:rsidR="00223AD1" w:rsidRPr="00263F0F" w:rsidRDefault="00223AD1" w:rsidP="00223AD1">
            <w:pPr>
              <w:pStyle w:val="DISCUSS"/>
              <w:spacing w:before="0" w:after="0"/>
              <w:rPr>
                <w:b/>
                <w:bCs/>
                <w:sz w:val="20"/>
              </w:rPr>
            </w:pPr>
            <w:r>
              <w:rPr>
                <w:sz w:val="20"/>
              </w:rPr>
              <w:t>Strategic Investment and Property</w:t>
            </w:r>
          </w:p>
        </w:tc>
        <w:tc>
          <w:tcPr>
            <w:tcW w:w="4536" w:type="dxa"/>
            <w:shd w:val="clear" w:color="auto" w:fill="auto"/>
          </w:tcPr>
          <w:p w14:paraId="68DBA82A" w14:textId="5D579DF3" w:rsidR="00223AD1" w:rsidRPr="00263F0F" w:rsidRDefault="00223AD1" w:rsidP="00223AD1">
            <w:pPr>
              <w:pStyle w:val="DISCUSS"/>
              <w:spacing w:before="0" w:after="0"/>
              <w:rPr>
                <w:b/>
                <w:bCs/>
                <w:sz w:val="20"/>
              </w:rPr>
            </w:pPr>
            <w:r w:rsidRPr="0068463C">
              <w:rPr>
                <w:sz w:val="20"/>
              </w:rPr>
              <w:t xml:space="preserve">This Policy has been </w:t>
            </w:r>
            <w:r>
              <w:rPr>
                <w:sz w:val="20"/>
              </w:rPr>
              <w:t>updated</w:t>
            </w:r>
            <w:r w:rsidRPr="0068463C">
              <w:rPr>
                <w:sz w:val="20"/>
              </w:rPr>
              <w:t xml:space="preserve"> having regard to the Planning Agreements Practice Note – February 2021 published by the then Department of Planning, Industry and Environment (</w:t>
            </w:r>
            <w:r w:rsidRPr="0068463C">
              <w:rPr>
                <w:b/>
                <w:sz w:val="20"/>
              </w:rPr>
              <w:t>Practice Note</w:t>
            </w:r>
            <w:r w:rsidRPr="0068463C">
              <w:rPr>
                <w:sz w:val="20"/>
              </w:rPr>
              <w:t>).</w:t>
            </w:r>
          </w:p>
        </w:tc>
        <w:tc>
          <w:tcPr>
            <w:tcW w:w="2127" w:type="dxa"/>
            <w:shd w:val="clear" w:color="auto" w:fill="auto"/>
          </w:tcPr>
          <w:p w14:paraId="4DCF3184" w14:textId="490996AF" w:rsidR="00223AD1" w:rsidRPr="00263F0F" w:rsidRDefault="00223AD1" w:rsidP="00223AD1">
            <w:pPr>
              <w:pStyle w:val="DISCUSS"/>
              <w:spacing w:before="0" w:after="0"/>
              <w:rPr>
                <w:b/>
                <w:bCs/>
                <w:sz w:val="20"/>
              </w:rPr>
            </w:pPr>
            <w:r>
              <w:rPr>
                <w:sz w:val="20"/>
              </w:rPr>
              <w:t>21 November 2023</w:t>
            </w:r>
          </w:p>
        </w:tc>
      </w:tr>
      <w:tr w:rsidR="008A6E34" w:rsidRPr="00F0755A" w14:paraId="25F5BDC6" w14:textId="77777777" w:rsidTr="008A6E34">
        <w:tc>
          <w:tcPr>
            <w:tcW w:w="2835" w:type="dxa"/>
            <w:shd w:val="clear" w:color="auto" w:fill="auto"/>
          </w:tcPr>
          <w:p w14:paraId="5B2A8381" w14:textId="3EF532AA" w:rsidR="008A6E34" w:rsidRDefault="008A6E34" w:rsidP="008A6E34">
            <w:pPr>
              <w:pStyle w:val="DISCUSS"/>
              <w:spacing w:before="0" w:after="0"/>
              <w:rPr>
                <w:sz w:val="20"/>
              </w:rPr>
            </w:pPr>
            <w:r>
              <w:rPr>
                <w:sz w:val="20"/>
              </w:rPr>
              <w:t>Strategic Investment and Property</w:t>
            </w:r>
          </w:p>
        </w:tc>
        <w:tc>
          <w:tcPr>
            <w:tcW w:w="4536" w:type="dxa"/>
            <w:shd w:val="clear" w:color="auto" w:fill="auto"/>
          </w:tcPr>
          <w:p w14:paraId="0903D464" w14:textId="11032B21" w:rsidR="008A6E34" w:rsidRPr="0068463C" w:rsidRDefault="002571F5" w:rsidP="008A6E34">
            <w:pPr>
              <w:pStyle w:val="DISCUSS"/>
              <w:spacing w:before="0" w:after="0"/>
              <w:rPr>
                <w:sz w:val="20"/>
              </w:rPr>
            </w:pPr>
            <w:r>
              <w:rPr>
                <w:sz w:val="20"/>
              </w:rPr>
              <w:t>New Policy</w:t>
            </w:r>
          </w:p>
        </w:tc>
        <w:tc>
          <w:tcPr>
            <w:tcW w:w="2127" w:type="dxa"/>
            <w:shd w:val="clear" w:color="auto" w:fill="auto"/>
          </w:tcPr>
          <w:p w14:paraId="72F7C2B6" w14:textId="56A893A1" w:rsidR="008A6E34" w:rsidRDefault="008A6E34" w:rsidP="008A6E34">
            <w:pPr>
              <w:pStyle w:val="DISCUSS"/>
              <w:spacing w:before="0" w:after="0"/>
              <w:rPr>
                <w:sz w:val="20"/>
              </w:rPr>
            </w:pPr>
            <w:r>
              <w:rPr>
                <w:sz w:val="20"/>
              </w:rPr>
              <w:t>25 February 2020</w:t>
            </w:r>
          </w:p>
        </w:tc>
      </w:tr>
    </w:tbl>
    <w:p w14:paraId="168E7231" w14:textId="7DC4A0D2" w:rsidR="003945A6" w:rsidRDefault="003945A6" w:rsidP="00BD34BA"/>
    <w:p w14:paraId="7480582C" w14:textId="77777777" w:rsidR="00D15E32" w:rsidRDefault="00D15E32" w:rsidP="00BD34BA"/>
    <w:p w14:paraId="3E4FB7B1" w14:textId="0A3996D6" w:rsidR="00573F4B" w:rsidRPr="00540404" w:rsidRDefault="00573F4B" w:rsidP="00DC19E4">
      <w:pPr>
        <w:pStyle w:val="Heading1"/>
        <w:numPr>
          <w:ilvl w:val="0"/>
          <w:numId w:val="0"/>
        </w:numPr>
        <w:ind w:left="720" w:hanging="720"/>
      </w:pPr>
      <w:bookmarkStart w:id="152" w:name="_Toc156584491"/>
      <w:r>
        <w:t>Attachments</w:t>
      </w:r>
      <w:bookmarkEnd w:id="152"/>
    </w:p>
    <w:p w14:paraId="65037BDA" w14:textId="77777777" w:rsidR="00183CFE" w:rsidRDefault="00573F4B" w:rsidP="00573F4B">
      <w:pPr>
        <w:rPr>
          <w:bdr w:val="none" w:sz="0" w:space="0" w:color="auto" w:frame="1"/>
          <w:shd w:val="clear" w:color="auto" w:fill="FFFFFF"/>
        </w:rPr>
      </w:pPr>
      <w:r>
        <w:rPr>
          <w:bdr w:val="none" w:sz="0" w:space="0" w:color="auto" w:frame="1"/>
          <w:shd w:val="clear" w:color="auto" w:fill="FFFFFF"/>
        </w:rPr>
        <w:t xml:space="preserve">Letter of </w:t>
      </w:r>
      <w:r w:rsidR="00981324">
        <w:rPr>
          <w:bdr w:val="none" w:sz="0" w:space="0" w:color="auto" w:frame="1"/>
          <w:shd w:val="clear" w:color="auto" w:fill="FFFFFF"/>
        </w:rPr>
        <w:t>O</w:t>
      </w:r>
      <w:r>
        <w:rPr>
          <w:bdr w:val="none" w:sz="0" w:space="0" w:color="auto" w:frame="1"/>
          <w:shd w:val="clear" w:color="auto" w:fill="FFFFFF"/>
        </w:rPr>
        <w:t xml:space="preserve">ffer </w:t>
      </w:r>
      <w:r w:rsidR="00981324">
        <w:rPr>
          <w:bdr w:val="none" w:sz="0" w:space="0" w:color="auto" w:frame="1"/>
          <w:shd w:val="clear" w:color="auto" w:fill="FFFFFF"/>
        </w:rPr>
        <w:t>– Template</w:t>
      </w:r>
    </w:p>
    <w:p w14:paraId="1346DB4B" w14:textId="4FF55D66" w:rsidR="00573F4B" w:rsidRPr="00540404" w:rsidRDefault="00B91BE3" w:rsidP="00573F4B">
      <w:pPr>
        <w:rPr>
          <w:bdr w:val="none" w:sz="0" w:space="0" w:color="auto" w:frame="1"/>
          <w:shd w:val="clear" w:color="auto" w:fill="FFFFFF"/>
        </w:rPr>
      </w:pPr>
      <w:r>
        <w:rPr>
          <w:bdr w:val="none" w:sz="0" w:space="0" w:color="auto" w:frame="1"/>
          <w:shd w:val="clear" w:color="auto" w:fill="FFFFFF"/>
        </w:rPr>
        <w:t>(</w:t>
      </w:r>
      <w:r w:rsidR="00C16146">
        <w:rPr>
          <w:bdr w:val="none" w:sz="0" w:space="0" w:color="auto" w:frame="1"/>
          <w:shd w:val="clear" w:color="auto" w:fill="FFFFFF"/>
        </w:rPr>
        <w:t xml:space="preserve">refer </w:t>
      </w:r>
      <w:r>
        <w:rPr>
          <w:bdr w:val="none" w:sz="0" w:space="0" w:color="auto" w:frame="1"/>
          <w:shd w:val="clear" w:color="auto" w:fill="FFFFFF"/>
        </w:rPr>
        <w:t xml:space="preserve">separate </w:t>
      </w:r>
      <w:r w:rsidR="00C16146">
        <w:rPr>
          <w:bdr w:val="none" w:sz="0" w:space="0" w:color="auto" w:frame="1"/>
          <w:shd w:val="clear" w:color="auto" w:fill="FFFFFF"/>
        </w:rPr>
        <w:t xml:space="preserve">document and </w:t>
      </w:r>
      <w:r w:rsidR="00183CFE">
        <w:rPr>
          <w:bdr w:val="none" w:sz="0" w:space="0" w:color="auto" w:frame="1"/>
          <w:shd w:val="clear" w:color="auto" w:fill="FFFFFF"/>
        </w:rPr>
        <w:t>download)</w:t>
      </w:r>
      <w:r w:rsidR="00573F4B" w:rsidRPr="00540404">
        <w:rPr>
          <w:bdr w:val="none" w:sz="0" w:space="0" w:color="auto" w:frame="1"/>
          <w:shd w:val="clear" w:color="auto" w:fill="FFFFFF"/>
        </w:rPr>
        <w:t xml:space="preserve"> </w:t>
      </w:r>
    </w:p>
    <w:p w14:paraId="144FB850" w14:textId="77777777" w:rsidR="00573F4B" w:rsidRDefault="00573F4B" w:rsidP="00BD34BA"/>
    <w:sectPr w:rsidR="00573F4B" w:rsidSect="004030ED">
      <w:headerReference w:type="first" r:id="rId18"/>
      <w:footerReference w:type="first" r:id="rId19"/>
      <w:pgSz w:w="11907" w:h="16840" w:code="9"/>
      <w:pgMar w:top="1134" w:right="1247" w:bottom="851" w:left="1134" w:header="454" w:footer="454"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E5F47" w14:textId="77777777" w:rsidR="00270C24" w:rsidRDefault="00270C24" w:rsidP="00A96DFE">
      <w:r>
        <w:separator/>
      </w:r>
    </w:p>
    <w:p w14:paraId="4A29E6A2" w14:textId="77777777" w:rsidR="00270C24" w:rsidRDefault="00270C24" w:rsidP="00A96DFE"/>
    <w:p w14:paraId="4481A566" w14:textId="77777777" w:rsidR="00270C24" w:rsidRDefault="00270C24" w:rsidP="00A96DFE"/>
    <w:p w14:paraId="3CB31E02" w14:textId="77777777" w:rsidR="00270C24" w:rsidRDefault="00270C24" w:rsidP="00A96DFE"/>
  </w:endnote>
  <w:endnote w:type="continuationSeparator" w:id="0">
    <w:p w14:paraId="2C1C13EA" w14:textId="77777777" w:rsidR="00270C24" w:rsidRDefault="00270C24" w:rsidP="00A96DFE">
      <w:r>
        <w:continuationSeparator/>
      </w:r>
    </w:p>
    <w:p w14:paraId="4C34D272" w14:textId="77777777" w:rsidR="00270C24" w:rsidRDefault="00270C24" w:rsidP="00A96DFE"/>
    <w:p w14:paraId="217A4279" w14:textId="77777777" w:rsidR="00270C24" w:rsidRDefault="00270C24" w:rsidP="00A96DFE"/>
    <w:p w14:paraId="6A54D460" w14:textId="77777777" w:rsidR="00270C24" w:rsidRDefault="00270C24" w:rsidP="00A96DFE"/>
  </w:endnote>
  <w:endnote w:type="continuationNotice" w:id="1">
    <w:p w14:paraId="4C88AACF" w14:textId="77777777" w:rsidR="00270C24" w:rsidRDefault="00270C24" w:rsidP="00A96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Myriad Pro">
    <w:altName w:val="Times New Roman"/>
    <w:panose1 w:val="00000000000000000000"/>
    <w:charset w:val="00"/>
    <w:family w:val="swiss"/>
    <w:notTrueType/>
    <w:pitch w:val="variable"/>
    <w:sig w:usb0="00000001"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GHPO+Arial">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Gotham Bold">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CCC8" w14:textId="7ACF230F" w:rsidR="00341B32" w:rsidRDefault="00341B32" w:rsidP="00A96DFE"/>
  <w:p w14:paraId="7DAB0E7D" w14:textId="77777777" w:rsidR="00341B32" w:rsidRDefault="00341B32" w:rsidP="00A96DFE"/>
  <w:p w14:paraId="2657CFAB" w14:textId="77777777" w:rsidR="00341B32" w:rsidRDefault="00341B32" w:rsidP="00A96D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44048" w14:textId="4E68A4C5" w:rsidR="00341B32" w:rsidRPr="00B77436" w:rsidRDefault="0068463C" w:rsidP="00A96DFE">
    <w:pPr>
      <w:rPr>
        <w:b/>
      </w:rPr>
    </w:pPr>
    <w:r>
      <w:t>Voluntary Planning Agreements</w:t>
    </w:r>
    <w:r w:rsidR="001344C4" w:rsidRPr="00B77436">
      <w:t xml:space="preserve"> Policy</w:t>
    </w:r>
    <w:r w:rsidR="00742590">
      <w:tab/>
    </w:r>
    <w:r w:rsidR="00742590">
      <w:tab/>
    </w:r>
    <w:r w:rsidR="00742590">
      <w:tab/>
    </w:r>
    <w:r w:rsidR="00742590">
      <w:tab/>
    </w:r>
    <w:r w:rsidR="00742590">
      <w:tab/>
    </w:r>
    <w:r w:rsidR="00742590">
      <w:tab/>
    </w:r>
    <w:r w:rsidR="001344C4" w:rsidRPr="00B77436">
      <w:tab/>
    </w:r>
    <w:r w:rsidR="001344C4" w:rsidRPr="00B77436">
      <w:rPr>
        <w:bCs/>
      </w:rPr>
      <w:fldChar w:fldCharType="begin"/>
    </w:r>
    <w:r w:rsidR="001344C4" w:rsidRPr="00B77436">
      <w:rPr>
        <w:bCs/>
      </w:rPr>
      <w:instrText xml:space="preserve"> PAGE </w:instrText>
    </w:r>
    <w:r w:rsidR="001344C4" w:rsidRPr="00B77436">
      <w:rPr>
        <w:bCs/>
      </w:rPr>
      <w:fldChar w:fldCharType="separate"/>
    </w:r>
    <w:r w:rsidR="001344C4" w:rsidRPr="00B77436">
      <w:rPr>
        <w:bCs/>
      </w:rPr>
      <w:t>2</w:t>
    </w:r>
    <w:r w:rsidR="001344C4" w:rsidRPr="00B77436">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C6C2" w14:textId="3D3649A0" w:rsidR="001C049E" w:rsidRPr="001C049E" w:rsidRDefault="00967736" w:rsidP="00A96DFE">
    <w:pPr>
      <w:rPr>
        <w:b/>
      </w:rPr>
    </w:pPr>
    <w:r>
      <w:t>Voluntary Planning Agreements</w:t>
    </w:r>
    <w:r w:rsidRPr="00B77436">
      <w:t xml:space="preserve"> Policy</w:t>
    </w:r>
    <w:r w:rsidR="00166091">
      <w:tab/>
    </w:r>
    <w:r w:rsidR="00166091">
      <w:tab/>
    </w:r>
    <w:r w:rsidR="00166091">
      <w:tab/>
    </w:r>
    <w:r w:rsidR="00166091">
      <w:tab/>
    </w:r>
    <w:r w:rsidR="00166091">
      <w:tab/>
    </w:r>
    <w:r w:rsidR="00166091">
      <w:tab/>
    </w:r>
    <w:r w:rsidR="00166091">
      <w:tab/>
    </w:r>
    <w:r w:rsidR="001C049E" w:rsidRPr="00B77436">
      <w:tab/>
    </w:r>
    <w:r w:rsidR="001C049E" w:rsidRPr="00B77436">
      <w:rPr>
        <w:bCs/>
      </w:rPr>
      <w:fldChar w:fldCharType="begin"/>
    </w:r>
    <w:r w:rsidR="001C049E" w:rsidRPr="00B77436">
      <w:rPr>
        <w:bCs/>
      </w:rPr>
      <w:instrText xml:space="preserve"> PAGE </w:instrText>
    </w:r>
    <w:r w:rsidR="001C049E" w:rsidRPr="00B77436">
      <w:rPr>
        <w:bCs/>
      </w:rPr>
      <w:fldChar w:fldCharType="separate"/>
    </w:r>
    <w:r w:rsidR="001C049E">
      <w:rPr>
        <w:bCs/>
      </w:rPr>
      <w:t>3</w:t>
    </w:r>
    <w:r w:rsidR="001C049E" w:rsidRPr="00B77436">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D9F5" w14:textId="77777777" w:rsidR="00270C24" w:rsidRDefault="00270C24" w:rsidP="00A96DFE">
      <w:r>
        <w:separator/>
      </w:r>
    </w:p>
  </w:footnote>
  <w:footnote w:type="continuationSeparator" w:id="0">
    <w:p w14:paraId="347B0663" w14:textId="77777777" w:rsidR="00270C24" w:rsidRDefault="00270C24" w:rsidP="00A96DFE">
      <w:r>
        <w:continuationSeparator/>
      </w:r>
    </w:p>
    <w:p w14:paraId="6EB0DAF4" w14:textId="77777777" w:rsidR="00270C24" w:rsidRDefault="00270C24" w:rsidP="00A96DFE"/>
    <w:p w14:paraId="11CCBE6D" w14:textId="77777777" w:rsidR="00270C24" w:rsidRDefault="00270C24" w:rsidP="00A96DFE"/>
    <w:p w14:paraId="76B211C5" w14:textId="77777777" w:rsidR="00270C24" w:rsidRDefault="00270C24" w:rsidP="00A96DFE"/>
  </w:footnote>
  <w:footnote w:type="continuationNotice" w:id="1">
    <w:p w14:paraId="1CD74E02" w14:textId="77777777" w:rsidR="00270C24" w:rsidRDefault="00270C24" w:rsidP="00A96DFE"/>
  </w:footnote>
  <w:footnote w:id="2">
    <w:p w14:paraId="3BB9FC71" w14:textId="66B3543E" w:rsidR="00CF19F4" w:rsidRPr="004A1780" w:rsidRDefault="00CF19F4" w:rsidP="00CF19F4">
      <w:pPr>
        <w:pStyle w:val="FootnoteText"/>
        <w:rPr>
          <w:lang w:val="en-US"/>
        </w:rPr>
      </w:pPr>
      <w:r>
        <w:rPr>
          <w:rStyle w:val="FootnoteReference"/>
        </w:rPr>
        <w:footnoteRef/>
      </w:r>
      <w:r>
        <w:t xml:space="preserve"> The provisions applying to developers apply equally to landowners seeking to enter into a Planning Agreement with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BDE5" w14:textId="746F6C65" w:rsidR="000C5B0D" w:rsidRDefault="009542B2" w:rsidP="00A96DFE">
    <w:pPr>
      <w:pStyle w:val="Header"/>
    </w:pPr>
    <w:r>
      <w:rPr>
        <w:noProof/>
      </w:rPr>
      <w:pict w14:anchorId="719E5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472610" o:spid="_x0000_s1026" type="#_x0000_t75" style="position:absolute;left:0;text-align:left;margin-left:0;margin-top:0;width:595.2pt;height:841.9pt;z-index:-251658239;mso-position-horizontal:center;mso-position-horizontal-relative:margin;mso-position-vertical:center;mso-position-vertical-relative:margin" o:allowincell="f">
          <v:imagedata r:id="rId1" o:title="IWC_0166_SocialMedia_Policy_Draft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EFCCE" w14:textId="22456173" w:rsidR="00C42919" w:rsidRDefault="00C42919" w:rsidP="00A96DFE">
    <w:pPr>
      <w:pStyle w:val="Header"/>
    </w:pPr>
    <w:r w:rsidRPr="008F3C9F">
      <w:rPr>
        <w:noProof/>
      </w:rPr>
      <w:drawing>
        <wp:inline distT="0" distB="0" distL="0" distR="0" wp14:anchorId="5AB840DB" wp14:editId="699D07B8">
          <wp:extent cx="2825750" cy="34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0" cy="349250"/>
                  </a:xfrm>
                  <a:prstGeom prst="rect">
                    <a:avLst/>
                  </a:prstGeom>
                  <a:noFill/>
                  <a:ln>
                    <a:noFill/>
                  </a:ln>
                </pic:spPr>
              </pic:pic>
            </a:graphicData>
          </a:graphic>
        </wp:inline>
      </w:drawing>
    </w:r>
  </w:p>
  <w:p w14:paraId="06A55EEB" w14:textId="77777777" w:rsidR="00B77436" w:rsidRPr="00B77436" w:rsidRDefault="00B77436" w:rsidP="00A96D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74016" w14:textId="4642775D" w:rsidR="000C5B0D" w:rsidRDefault="009542B2" w:rsidP="00A96DFE">
    <w:pPr>
      <w:pStyle w:val="Header"/>
    </w:pPr>
    <w:r>
      <w:rPr>
        <w:noProof/>
      </w:rPr>
      <w:pict w14:anchorId="7EEA0F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472609" o:spid="_x0000_s1025" type="#_x0000_t75" style="position:absolute;left:0;text-align:left;margin-left:-79.55pt;margin-top:-75pt;width:595.2pt;height:841.9pt;z-index:-251658240;mso-position-horizontal-relative:margin;mso-position-vertical-relative:margin" o:allowincell="f">
          <v:imagedata r:id="rId1" o:title="IWC_0166_SocialMedia_Policy_Draft1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3BF4" w14:textId="77777777" w:rsidR="009306CC" w:rsidRDefault="00985845" w:rsidP="00A96DFE">
    <w:pPr>
      <w:pStyle w:val="Header"/>
    </w:pPr>
    <w:r w:rsidRPr="008F3C9F">
      <w:rPr>
        <w:noProof/>
      </w:rPr>
      <w:drawing>
        <wp:inline distT="0" distB="0" distL="0" distR="0" wp14:anchorId="5AAD1569" wp14:editId="3D1B3616">
          <wp:extent cx="2825750" cy="349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0" cy="349250"/>
                  </a:xfrm>
                  <a:prstGeom prst="rect">
                    <a:avLst/>
                  </a:prstGeom>
                  <a:noFill/>
                  <a:ln>
                    <a:noFill/>
                  </a:ln>
                </pic:spPr>
              </pic:pic>
            </a:graphicData>
          </a:graphic>
        </wp:inline>
      </w:drawing>
    </w:r>
  </w:p>
  <w:p w14:paraId="3970EB36" w14:textId="7161481C" w:rsidR="00985845" w:rsidRDefault="00985845" w:rsidP="00A96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4295"/>
    <w:multiLevelType w:val="hybridMultilevel"/>
    <w:tmpl w:val="16288178"/>
    <w:lvl w:ilvl="0" w:tplc="42D8A9D0">
      <w:start w:val="1"/>
      <w:numFmt w:val="lowerRoman"/>
      <w:lvlText w:val="%1)"/>
      <w:lvlJc w:val="righ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357028"/>
    <w:multiLevelType w:val="hybridMultilevel"/>
    <w:tmpl w:val="FD10F3BA"/>
    <w:lvl w:ilvl="0" w:tplc="D00858F0">
      <w:start w:val="1"/>
      <w:numFmt w:val="lowerLetter"/>
      <w:lvlText w:val="%1)"/>
      <w:lvlJc w:val="left"/>
      <w:pPr>
        <w:ind w:left="135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57CA4E82">
      <w:start w:val="1"/>
      <w:numFmt w:val="lowerLetter"/>
      <w:lvlText w:val="%2"/>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4BE60FC8">
      <w:start w:val="1"/>
      <w:numFmt w:val="lowerRoman"/>
      <w:lvlText w:val="%3"/>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5C8C03C">
      <w:start w:val="1"/>
      <w:numFmt w:val="decimal"/>
      <w:lvlText w:val="%4"/>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678C168">
      <w:start w:val="1"/>
      <w:numFmt w:val="lowerLetter"/>
      <w:lvlText w:val="%5"/>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4D60CFEA">
      <w:start w:val="1"/>
      <w:numFmt w:val="lowerRoman"/>
      <w:lvlText w:val="%6"/>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C630A8D0">
      <w:start w:val="1"/>
      <w:numFmt w:val="decimal"/>
      <w:lvlText w:val="%7"/>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628A98C">
      <w:start w:val="1"/>
      <w:numFmt w:val="lowerLetter"/>
      <w:lvlText w:val="%8"/>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10E3B5E">
      <w:start w:val="1"/>
      <w:numFmt w:val="lowerRoman"/>
      <w:lvlText w:val="%9"/>
      <w:lvlJc w:val="left"/>
      <w:pPr>
        <w:ind w:left="72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F35E22"/>
    <w:multiLevelType w:val="hybridMultilevel"/>
    <w:tmpl w:val="1B34E0B8"/>
    <w:lvl w:ilvl="0" w:tplc="58C29094">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78588C"/>
    <w:multiLevelType w:val="hybridMultilevel"/>
    <w:tmpl w:val="8C3EAC72"/>
    <w:lvl w:ilvl="0" w:tplc="0A3ACBC0">
      <w:start w:val="1"/>
      <w:numFmt w:val="lowerLetter"/>
      <w:lvlText w:val="%1)"/>
      <w:lvlJc w:val="left"/>
      <w:pPr>
        <w:ind w:left="135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E8021C8">
      <w:start w:val="1"/>
      <w:numFmt w:val="lowerLetter"/>
      <w:lvlText w:val="%2"/>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EE44518">
      <w:start w:val="1"/>
      <w:numFmt w:val="lowerRoman"/>
      <w:lvlText w:val="%3"/>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566468A">
      <w:start w:val="1"/>
      <w:numFmt w:val="decimal"/>
      <w:lvlText w:val="%4"/>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51C8C8A">
      <w:start w:val="1"/>
      <w:numFmt w:val="lowerLetter"/>
      <w:lvlText w:val="%5"/>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B20495C">
      <w:start w:val="1"/>
      <w:numFmt w:val="lowerRoman"/>
      <w:lvlText w:val="%6"/>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E18EBC74">
      <w:start w:val="1"/>
      <w:numFmt w:val="decimal"/>
      <w:lvlText w:val="%7"/>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2A8CAC72">
      <w:start w:val="1"/>
      <w:numFmt w:val="lowerLetter"/>
      <w:lvlText w:val="%8"/>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1AF8F78C">
      <w:start w:val="1"/>
      <w:numFmt w:val="lowerRoman"/>
      <w:lvlText w:val="%9"/>
      <w:lvlJc w:val="left"/>
      <w:pPr>
        <w:ind w:left="72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D83893"/>
    <w:multiLevelType w:val="hybridMultilevel"/>
    <w:tmpl w:val="2C0E9DFE"/>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E42A0A"/>
    <w:multiLevelType w:val="hybridMultilevel"/>
    <w:tmpl w:val="03C4F55C"/>
    <w:lvl w:ilvl="0" w:tplc="14C64BF4">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6C699C"/>
    <w:multiLevelType w:val="hybridMultilevel"/>
    <w:tmpl w:val="CD025C46"/>
    <w:lvl w:ilvl="0" w:tplc="AEA476B2">
      <w:start w:val="3"/>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730424"/>
    <w:multiLevelType w:val="hybridMultilevel"/>
    <w:tmpl w:val="FA04EDC4"/>
    <w:lvl w:ilvl="0" w:tplc="E166BFE4">
      <w:start w:val="1"/>
      <w:numFmt w:val="lowerRoman"/>
      <w:lvlText w:val="%1)"/>
      <w:lvlJc w:val="right"/>
      <w:pPr>
        <w:ind w:left="1260" w:hanging="18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C54134"/>
    <w:multiLevelType w:val="hybridMultilevel"/>
    <w:tmpl w:val="1626315C"/>
    <w:lvl w:ilvl="0" w:tplc="B2BA10D0">
      <w:start w:val="1"/>
      <w:numFmt w:val="lowerLetter"/>
      <w:lvlText w:val="%1)"/>
      <w:lvlJc w:val="left"/>
      <w:pPr>
        <w:ind w:left="720" w:hanging="360"/>
      </w:pPr>
    </w:lvl>
    <w:lvl w:ilvl="1" w:tplc="16EE108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C95D4C"/>
    <w:multiLevelType w:val="hybridMultilevel"/>
    <w:tmpl w:val="E79842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990EFD"/>
    <w:multiLevelType w:val="hybridMultilevel"/>
    <w:tmpl w:val="5A70E118"/>
    <w:lvl w:ilvl="0" w:tplc="9880EF0C">
      <w:start w:val="4"/>
      <w:numFmt w:val="decimal"/>
      <w:lvlText w:val="20.%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B2516B"/>
    <w:multiLevelType w:val="hybridMultilevel"/>
    <w:tmpl w:val="B45226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2" w15:restartNumberingAfterBreak="0">
    <w:nsid w:val="209B02A7"/>
    <w:multiLevelType w:val="singleLevel"/>
    <w:tmpl w:val="8E829D86"/>
    <w:lvl w:ilvl="0">
      <w:start w:val="1"/>
      <w:numFmt w:val="bullet"/>
      <w:pStyle w:val="ListBullet2"/>
      <w:lvlText w:val="–"/>
      <w:lvlJc w:val="left"/>
      <w:pPr>
        <w:tabs>
          <w:tab w:val="num" w:pos="567"/>
        </w:tabs>
        <w:ind w:left="567" w:hanging="283"/>
      </w:pPr>
      <w:rPr>
        <w:rFonts w:ascii="Book Antiqua" w:hAnsi="Book Antiqua" w:hint="default"/>
        <w:color w:val="auto"/>
        <w:sz w:val="21"/>
      </w:rPr>
    </w:lvl>
  </w:abstractNum>
  <w:abstractNum w:abstractNumId="13" w15:restartNumberingAfterBreak="0">
    <w:nsid w:val="2A9D7B92"/>
    <w:multiLevelType w:val="multilevel"/>
    <w:tmpl w:val="96C6D590"/>
    <w:lvl w:ilvl="0">
      <w:start w:val="1"/>
      <w:numFmt w:val="none"/>
      <w:lvlRestart w:val="0"/>
      <w:pStyle w:val="Note"/>
      <w:lvlText w:val=""/>
      <w:lvlJc w:val="left"/>
      <w:pPr>
        <w:tabs>
          <w:tab w:val="num" w:pos="0"/>
        </w:tabs>
      </w:pPr>
      <w:rPr>
        <w:rFonts w:cs="Times New Roman" w:hint="default"/>
        <w:b/>
        <w:i w:val="0"/>
        <w:position w:val="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2ECA2E15"/>
    <w:multiLevelType w:val="hybridMultilevel"/>
    <w:tmpl w:val="37225C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BB439D"/>
    <w:multiLevelType w:val="hybridMultilevel"/>
    <w:tmpl w:val="9D6A89E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667170"/>
    <w:multiLevelType w:val="singleLevel"/>
    <w:tmpl w:val="C25A6EDA"/>
    <w:lvl w:ilvl="0">
      <w:start w:val="1"/>
      <w:numFmt w:val="bullet"/>
      <w:pStyle w:val="ListBullet"/>
      <w:lvlText w:val=""/>
      <w:lvlJc w:val="left"/>
      <w:pPr>
        <w:tabs>
          <w:tab w:val="num" w:pos="284"/>
        </w:tabs>
        <w:ind w:left="284" w:hanging="284"/>
      </w:pPr>
      <w:rPr>
        <w:rFonts w:ascii="Wingdings 3" w:hAnsi="Wingdings 3" w:hint="default"/>
        <w:color w:val="auto"/>
        <w:position w:val="3"/>
        <w:sz w:val="12"/>
      </w:rPr>
    </w:lvl>
  </w:abstractNum>
  <w:abstractNum w:abstractNumId="17" w15:restartNumberingAfterBreak="0">
    <w:nsid w:val="38986F3A"/>
    <w:multiLevelType w:val="hybridMultilevel"/>
    <w:tmpl w:val="A1A0EB42"/>
    <w:lvl w:ilvl="0" w:tplc="BC7C68F2">
      <w:start w:val="5"/>
      <w:numFmt w:val="decimal"/>
      <w:lvlText w:val="20.%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8926FB"/>
    <w:multiLevelType w:val="hybridMultilevel"/>
    <w:tmpl w:val="7C2ABDC6"/>
    <w:lvl w:ilvl="0" w:tplc="76B681E2">
      <w:start w:val="1"/>
      <w:numFmt w:val="bullet"/>
      <w:pStyle w:val="Listbulleted"/>
      <w:lvlText w:val=""/>
      <w:lvlJc w:val="left"/>
      <w:pPr>
        <w:ind w:left="720" w:hanging="360"/>
      </w:pPr>
      <w:rPr>
        <w:rFonts w:ascii="Segoe UI" w:hAnsi="Segoe UI"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C71E5F"/>
    <w:multiLevelType w:val="hybridMultilevel"/>
    <w:tmpl w:val="C316BB54"/>
    <w:lvl w:ilvl="0" w:tplc="2F785550">
      <w:start w:val="1"/>
      <w:numFmt w:val="lowerLetter"/>
      <w:lvlText w:val="%1)"/>
      <w:lvlJc w:val="left"/>
      <w:pPr>
        <w:ind w:left="135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7087810">
      <w:start w:val="1"/>
      <w:numFmt w:val="lowerRoman"/>
      <w:lvlText w:val="%2."/>
      <w:lvlJc w:val="left"/>
      <w:pPr>
        <w:ind w:left="193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70DE7670">
      <w:start w:val="1"/>
      <w:numFmt w:val="lowerRoman"/>
      <w:lvlText w:val="%3"/>
      <w:lvlJc w:val="left"/>
      <w:pPr>
        <w:ind w:left="265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872B56A">
      <w:start w:val="1"/>
      <w:numFmt w:val="decimal"/>
      <w:lvlText w:val="%4"/>
      <w:lvlJc w:val="left"/>
      <w:pPr>
        <w:ind w:left="337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2CB4475E">
      <w:start w:val="1"/>
      <w:numFmt w:val="lowerLetter"/>
      <w:lvlText w:val="%5"/>
      <w:lvlJc w:val="left"/>
      <w:pPr>
        <w:ind w:left="409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E3C063E">
      <w:start w:val="1"/>
      <w:numFmt w:val="lowerRoman"/>
      <w:lvlText w:val="%6"/>
      <w:lvlJc w:val="left"/>
      <w:pPr>
        <w:ind w:left="481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EF984C3C">
      <w:start w:val="1"/>
      <w:numFmt w:val="decimal"/>
      <w:lvlText w:val="%7"/>
      <w:lvlJc w:val="left"/>
      <w:pPr>
        <w:ind w:left="553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8A6DC30">
      <w:start w:val="1"/>
      <w:numFmt w:val="lowerLetter"/>
      <w:lvlText w:val="%8"/>
      <w:lvlJc w:val="left"/>
      <w:pPr>
        <w:ind w:left="625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D1428F4">
      <w:start w:val="1"/>
      <w:numFmt w:val="lowerRoman"/>
      <w:lvlText w:val="%9"/>
      <w:lvlJc w:val="left"/>
      <w:pPr>
        <w:ind w:left="697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144073E"/>
    <w:multiLevelType w:val="hybridMultilevel"/>
    <w:tmpl w:val="CF2ECC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4313EAC"/>
    <w:multiLevelType w:val="hybridMultilevel"/>
    <w:tmpl w:val="57FE2E90"/>
    <w:lvl w:ilvl="0" w:tplc="0C090017">
      <w:start w:val="1"/>
      <w:numFmt w:val="lowerLetter"/>
      <w:lvlText w:val="%1)"/>
      <w:lvlJc w:val="left"/>
      <w:pPr>
        <w:ind w:left="1260" w:hanging="360"/>
      </w:pPr>
    </w:lvl>
    <w:lvl w:ilvl="1" w:tplc="0C090019">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22" w15:restartNumberingAfterBreak="0">
    <w:nsid w:val="45C67041"/>
    <w:multiLevelType w:val="hybridMultilevel"/>
    <w:tmpl w:val="5ADE8C88"/>
    <w:lvl w:ilvl="0" w:tplc="E004B372">
      <w:start w:val="3"/>
      <w:numFmt w:val="lowerLetter"/>
      <w:lvlText w:val="%1)"/>
      <w:lvlJc w:val="left"/>
      <w:pPr>
        <w:ind w:left="12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C6AFB3C">
      <w:start w:val="1"/>
      <w:numFmt w:val="lowerLetter"/>
      <w:lvlText w:val="%2"/>
      <w:lvlJc w:val="left"/>
      <w:pPr>
        <w:ind w:left="19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B26937E">
      <w:start w:val="1"/>
      <w:numFmt w:val="lowerRoman"/>
      <w:lvlText w:val="%3"/>
      <w:lvlJc w:val="left"/>
      <w:pPr>
        <w:ind w:left="27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BADC1300">
      <w:start w:val="1"/>
      <w:numFmt w:val="decimal"/>
      <w:lvlText w:val="%4"/>
      <w:lvlJc w:val="left"/>
      <w:pPr>
        <w:ind w:left="34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5ACA9182">
      <w:start w:val="1"/>
      <w:numFmt w:val="lowerLetter"/>
      <w:lvlText w:val="%5"/>
      <w:lvlJc w:val="left"/>
      <w:pPr>
        <w:ind w:left="41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3A8D472">
      <w:start w:val="1"/>
      <w:numFmt w:val="lowerRoman"/>
      <w:lvlText w:val="%6"/>
      <w:lvlJc w:val="left"/>
      <w:pPr>
        <w:ind w:left="48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C7D84EF4">
      <w:start w:val="1"/>
      <w:numFmt w:val="decimal"/>
      <w:lvlText w:val="%7"/>
      <w:lvlJc w:val="left"/>
      <w:pPr>
        <w:ind w:left="55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C36F6B0">
      <w:start w:val="1"/>
      <w:numFmt w:val="lowerLetter"/>
      <w:lvlText w:val="%8"/>
      <w:lvlJc w:val="left"/>
      <w:pPr>
        <w:ind w:left="63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784C6D8">
      <w:start w:val="1"/>
      <w:numFmt w:val="lowerRoman"/>
      <w:lvlText w:val="%9"/>
      <w:lvlJc w:val="left"/>
      <w:pPr>
        <w:ind w:left="70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5D1164C"/>
    <w:multiLevelType w:val="hybridMultilevel"/>
    <w:tmpl w:val="1EC00636"/>
    <w:lvl w:ilvl="0" w:tplc="C2C6E0E8">
      <w:start w:val="1"/>
      <w:numFmt w:val="lowerLetter"/>
      <w:lvlText w:val="%1)"/>
      <w:lvlJc w:val="left"/>
      <w:pPr>
        <w:ind w:left="135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E61AFC7E">
      <w:start w:val="1"/>
      <w:numFmt w:val="lowerLetter"/>
      <w:lvlText w:val="%2"/>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A8CF39A">
      <w:start w:val="1"/>
      <w:numFmt w:val="lowerRoman"/>
      <w:lvlText w:val="%3"/>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EC2FB98">
      <w:start w:val="1"/>
      <w:numFmt w:val="decimal"/>
      <w:lvlText w:val="%4"/>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9A8020E">
      <w:start w:val="1"/>
      <w:numFmt w:val="lowerLetter"/>
      <w:lvlText w:val="%5"/>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60630E6">
      <w:start w:val="1"/>
      <w:numFmt w:val="lowerRoman"/>
      <w:lvlText w:val="%6"/>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DC878A4">
      <w:start w:val="1"/>
      <w:numFmt w:val="decimal"/>
      <w:lvlText w:val="%7"/>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C968D60">
      <w:start w:val="1"/>
      <w:numFmt w:val="lowerLetter"/>
      <w:lvlText w:val="%8"/>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1AB626C0">
      <w:start w:val="1"/>
      <w:numFmt w:val="lowerRoman"/>
      <w:lvlText w:val="%9"/>
      <w:lvlJc w:val="left"/>
      <w:pPr>
        <w:ind w:left="72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8B2079E"/>
    <w:multiLevelType w:val="hybridMultilevel"/>
    <w:tmpl w:val="D38EAA64"/>
    <w:lvl w:ilvl="0" w:tplc="3C9C8D5E">
      <w:start w:val="1"/>
      <w:numFmt w:val="lowerLetter"/>
      <w:lvlText w:val="%1."/>
      <w:lvlJc w:val="left"/>
      <w:pPr>
        <w:ind w:left="207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67ABBB2">
      <w:start w:val="1"/>
      <w:numFmt w:val="lowerLetter"/>
      <w:lvlText w:val="%2"/>
      <w:lvlJc w:val="left"/>
      <w:pPr>
        <w:ind w:left="279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DEE8DF4">
      <w:start w:val="1"/>
      <w:numFmt w:val="lowerRoman"/>
      <w:lvlText w:val="%3"/>
      <w:lvlJc w:val="left"/>
      <w:pPr>
        <w:ind w:left="351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AF6D88C">
      <w:start w:val="1"/>
      <w:numFmt w:val="decimal"/>
      <w:lvlText w:val="%4"/>
      <w:lvlJc w:val="left"/>
      <w:pPr>
        <w:ind w:left="423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F6CB5EE">
      <w:start w:val="1"/>
      <w:numFmt w:val="lowerLetter"/>
      <w:lvlText w:val="%5"/>
      <w:lvlJc w:val="left"/>
      <w:pPr>
        <w:ind w:left="495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DE306EC0">
      <w:start w:val="1"/>
      <w:numFmt w:val="lowerRoman"/>
      <w:lvlText w:val="%6"/>
      <w:lvlJc w:val="left"/>
      <w:pPr>
        <w:ind w:left="567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E24D244">
      <w:start w:val="1"/>
      <w:numFmt w:val="decimal"/>
      <w:lvlText w:val="%7"/>
      <w:lvlJc w:val="left"/>
      <w:pPr>
        <w:ind w:left="639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2D2EB3D4">
      <w:start w:val="1"/>
      <w:numFmt w:val="lowerLetter"/>
      <w:lvlText w:val="%8"/>
      <w:lvlJc w:val="left"/>
      <w:pPr>
        <w:ind w:left="711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B1EADAA">
      <w:start w:val="1"/>
      <w:numFmt w:val="lowerRoman"/>
      <w:lvlText w:val="%9"/>
      <w:lvlJc w:val="left"/>
      <w:pPr>
        <w:ind w:left="783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B651A91"/>
    <w:multiLevelType w:val="hybridMultilevel"/>
    <w:tmpl w:val="352EA69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C5D46B7"/>
    <w:multiLevelType w:val="hybridMultilevel"/>
    <w:tmpl w:val="9D6A89E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1C5467C"/>
    <w:multiLevelType w:val="hybridMultilevel"/>
    <w:tmpl w:val="AFD0526C"/>
    <w:lvl w:ilvl="0" w:tplc="A06CF63A">
      <w:start w:val="1"/>
      <w:numFmt w:val="lowerRoman"/>
      <w:lvlText w:val="%1)"/>
      <w:lvlJc w:val="righ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082EE7"/>
    <w:multiLevelType w:val="hybridMultilevel"/>
    <w:tmpl w:val="D056040C"/>
    <w:lvl w:ilvl="0" w:tplc="F89E6F4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75C2D07"/>
    <w:multiLevelType w:val="hybridMultilevel"/>
    <w:tmpl w:val="5248158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8E63F0B"/>
    <w:multiLevelType w:val="hybridMultilevel"/>
    <w:tmpl w:val="16288178"/>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FD03AB"/>
    <w:multiLevelType w:val="singleLevel"/>
    <w:tmpl w:val="C958D426"/>
    <w:lvl w:ilvl="0">
      <w:start w:val="1"/>
      <w:numFmt w:val="bullet"/>
      <w:pStyle w:val="TableListBullet"/>
      <w:lvlText w:val=""/>
      <w:lvlJc w:val="left"/>
      <w:pPr>
        <w:tabs>
          <w:tab w:val="num" w:pos="227"/>
        </w:tabs>
        <w:ind w:left="227" w:hanging="227"/>
      </w:pPr>
      <w:rPr>
        <w:rFonts w:ascii="Wingdings 3" w:hAnsi="Wingdings 3" w:hint="default"/>
        <w:color w:val="auto"/>
        <w:position w:val="2"/>
        <w:sz w:val="9"/>
      </w:rPr>
    </w:lvl>
  </w:abstractNum>
  <w:abstractNum w:abstractNumId="32" w15:restartNumberingAfterBreak="0">
    <w:nsid w:val="60B01283"/>
    <w:multiLevelType w:val="hybridMultilevel"/>
    <w:tmpl w:val="E50A5736"/>
    <w:lvl w:ilvl="0" w:tplc="46DCF944">
      <w:start w:val="1"/>
      <w:numFmt w:val="lowerLetter"/>
      <w:lvlText w:val="%1)"/>
      <w:lvlJc w:val="left"/>
      <w:pPr>
        <w:ind w:left="99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D5E8B6C">
      <w:start w:val="1"/>
      <w:numFmt w:val="lowerLetter"/>
      <w:lvlText w:val="%2"/>
      <w:lvlJc w:val="left"/>
      <w:pPr>
        <w:ind w:left="171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50A74D8">
      <w:start w:val="1"/>
      <w:numFmt w:val="lowerRoman"/>
      <w:lvlText w:val="%3"/>
      <w:lvlJc w:val="left"/>
      <w:pPr>
        <w:ind w:left="243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01E2BC34">
      <w:start w:val="1"/>
      <w:numFmt w:val="decimal"/>
      <w:lvlText w:val="%4"/>
      <w:lvlJc w:val="left"/>
      <w:pPr>
        <w:ind w:left="315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B2CB92C">
      <w:start w:val="1"/>
      <w:numFmt w:val="lowerLetter"/>
      <w:lvlText w:val="%5"/>
      <w:lvlJc w:val="left"/>
      <w:pPr>
        <w:ind w:left="387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6ED21142">
      <w:start w:val="1"/>
      <w:numFmt w:val="lowerRoman"/>
      <w:lvlText w:val="%6"/>
      <w:lvlJc w:val="left"/>
      <w:pPr>
        <w:ind w:left="459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5588ABBE">
      <w:start w:val="1"/>
      <w:numFmt w:val="decimal"/>
      <w:lvlText w:val="%7"/>
      <w:lvlJc w:val="left"/>
      <w:pPr>
        <w:ind w:left="531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4A529132">
      <w:start w:val="1"/>
      <w:numFmt w:val="lowerLetter"/>
      <w:lvlText w:val="%8"/>
      <w:lvlJc w:val="left"/>
      <w:pPr>
        <w:ind w:left="603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CC05E4C">
      <w:start w:val="1"/>
      <w:numFmt w:val="lowerRoman"/>
      <w:lvlText w:val="%9"/>
      <w:lvlJc w:val="left"/>
      <w:pPr>
        <w:ind w:left="675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1F36602"/>
    <w:multiLevelType w:val="hybridMultilevel"/>
    <w:tmpl w:val="6D48F590"/>
    <w:lvl w:ilvl="0" w:tplc="525E382E">
      <w:start w:val="1"/>
      <w:numFmt w:val="lowerLetter"/>
      <w:lvlText w:val="%1)"/>
      <w:lvlJc w:val="left"/>
      <w:pPr>
        <w:ind w:left="135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C9A69AE2">
      <w:start w:val="1"/>
      <w:numFmt w:val="lowerLetter"/>
      <w:lvlText w:val="%2"/>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4DB8F6C2">
      <w:start w:val="1"/>
      <w:numFmt w:val="lowerRoman"/>
      <w:lvlText w:val="%3"/>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640A57E">
      <w:start w:val="1"/>
      <w:numFmt w:val="decimal"/>
      <w:lvlText w:val="%4"/>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BE000A4">
      <w:start w:val="1"/>
      <w:numFmt w:val="lowerLetter"/>
      <w:lvlText w:val="%5"/>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DE88B4EE">
      <w:start w:val="1"/>
      <w:numFmt w:val="lowerRoman"/>
      <w:lvlText w:val="%6"/>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73C1A4C">
      <w:start w:val="1"/>
      <w:numFmt w:val="decimal"/>
      <w:lvlText w:val="%7"/>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B4E50B4">
      <w:start w:val="1"/>
      <w:numFmt w:val="lowerLetter"/>
      <w:lvlText w:val="%8"/>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2300DB8">
      <w:start w:val="1"/>
      <w:numFmt w:val="lowerRoman"/>
      <w:lvlText w:val="%9"/>
      <w:lvlJc w:val="left"/>
      <w:pPr>
        <w:ind w:left="72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49277D1"/>
    <w:multiLevelType w:val="hybridMultilevel"/>
    <w:tmpl w:val="AA1C9A74"/>
    <w:lvl w:ilvl="0" w:tplc="0C090017">
      <w:start w:val="1"/>
      <w:numFmt w:val="lowerLetter"/>
      <w:lvlText w:val="%1)"/>
      <w:lvlJc w:val="left"/>
      <w:pPr>
        <w:ind w:left="1800" w:hanging="360"/>
      </w:p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15:restartNumberingAfterBreak="0">
    <w:nsid w:val="68D3234D"/>
    <w:multiLevelType w:val="hybridMultilevel"/>
    <w:tmpl w:val="B95CB4DE"/>
    <w:lvl w:ilvl="0" w:tplc="8534C366">
      <w:start w:val="2"/>
      <w:numFmt w:val="decimal"/>
      <w:lvlText w:val="20.%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B432CAF"/>
    <w:multiLevelType w:val="multilevel"/>
    <w:tmpl w:val="E4C02460"/>
    <w:lvl w:ilvl="0">
      <w:start w:val="1"/>
      <w:numFmt w:val="decimal"/>
      <w:pStyle w:val="Heading1"/>
      <w:lvlText w:val="%1"/>
      <w:lvlJc w:val="left"/>
      <w:pPr>
        <w:ind w:left="720" w:hanging="720"/>
      </w:pPr>
      <w:rPr>
        <w:rFonts w:hint="default"/>
      </w:rPr>
    </w:lvl>
    <w:lvl w:ilvl="1">
      <w:start w:val="1"/>
      <w:numFmt w:val="decimal"/>
      <w:pStyle w:val="ListParagraph"/>
      <w:lvlText w:val="%1.%2"/>
      <w:lvlJc w:val="left"/>
      <w:pPr>
        <w:ind w:left="1004" w:hanging="720"/>
      </w:pPr>
    </w:lvl>
    <w:lvl w:ilvl="2">
      <w:start w:val="1"/>
      <w:numFmt w:val="decimal"/>
      <w:lvlText w:val="%1.%2.%3"/>
      <w:lvlJc w:val="left"/>
      <w:pPr>
        <w:ind w:left="720" w:hanging="720"/>
      </w:pPr>
      <w:rPr>
        <w:rFonts w:hint="default"/>
      </w:rPr>
    </w:lvl>
    <w:lvl w:ilvl="3">
      <w:start w:val="1"/>
      <w:numFmt w:val="upperRoman"/>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B6B2975"/>
    <w:multiLevelType w:val="hybridMultilevel"/>
    <w:tmpl w:val="6F08F9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C804A11"/>
    <w:multiLevelType w:val="hybridMultilevel"/>
    <w:tmpl w:val="67525418"/>
    <w:lvl w:ilvl="0" w:tplc="B368378A">
      <w:start w:val="1"/>
      <w:numFmt w:val="lowerLetter"/>
      <w:lvlText w:val="%1)"/>
      <w:lvlJc w:val="left"/>
      <w:pPr>
        <w:ind w:left="135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508E9FE">
      <w:start w:val="1"/>
      <w:numFmt w:val="lowerLetter"/>
      <w:lvlText w:val="%2"/>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4E8E2876">
      <w:start w:val="1"/>
      <w:numFmt w:val="lowerRoman"/>
      <w:lvlText w:val="%3"/>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B580954C">
      <w:start w:val="1"/>
      <w:numFmt w:val="decimal"/>
      <w:lvlText w:val="%4"/>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ABCB07C">
      <w:start w:val="1"/>
      <w:numFmt w:val="lowerLetter"/>
      <w:lvlText w:val="%5"/>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154670C">
      <w:start w:val="1"/>
      <w:numFmt w:val="lowerRoman"/>
      <w:lvlText w:val="%6"/>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AFD06746">
      <w:start w:val="1"/>
      <w:numFmt w:val="decimal"/>
      <w:lvlText w:val="%7"/>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AB03E66">
      <w:start w:val="1"/>
      <w:numFmt w:val="lowerLetter"/>
      <w:lvlText w:val="%8"/>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18CB1A2">
      <w:start w:val="1"/>
      <w:numFmt w:val="lowerRoman"/>
      <w:lvlText w:val="%9"/>
      <w:lvlJc w:val="left"/>
      <w:pPr>
        <w:ind w:left="72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054085A"/>
    <w:multiLevelType w:val="hybridMultilevel"/>
    <w:tmpl w:val="CD025C46"/>
    <w:lvl w:ilvl="0" w:tplc="AEA476B2">
      <w:start w:val="3"/>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09F635E"/>
    <w:multiLevelType w:val="hybridMultilevel"/>
    <w:tmpl w:val="0A12B174"/>
    <w:lvl w:ilvl="0" w:tplc="182EE166">
      <w:start w:val="1"/>
      <w:numFmt w:val="decimal"/>
      <w:lvlText w:val="20.%1"/>
      <w:lvlJc w:val="left"/>
      <w:pPr>
        <w:ind w:left="1646" w:hanging="360"/>
      </w:pPr>
      <w:rPr>
        <w:rFonts w:hint="default"/>
      </w:rPr>
    </w:lvl>
    <w:lvl w:ilvl="1" w:tplc="0C090019" w:tentative="1">
      <w:start w:val="1"/>
      <w:numFmt w:val="lowerLetter"/>
      <w:lvlText w:val="%2."/>
      <w:lvlJc w:val="left"/>
      <w:pPr>
        <w:ind w:left="2366" w:hanging="360"/>
      </w:pPr>
    </w:lvl>
    <w:lvl w:ilvl="2" w:tplc="0C09001B" w:tentative="1">
      <w:start w:val="1"/>
      <w:numFmt w:val="lowerRoman"/>
      <w:lvlText w:val="%3."/>
      <w:lvlJc w:val="right"/>
      <w:pPr>
        <w:ind w:left="3086" w:hanging="180"/>
      </w:pPr>
    </w:lvl>
    <w:lvl w:ilvl="3" w:tplc="0C09000F" w:tentative="1">
      <w:start w:val="1"/>
      <w:numFmt w:val="decimal"/>
      <w:lvlText w:val="%4."/>
      <w:lvlJc w:val="left"/>
      <w:pPr>
        <w:ind w:left="3806" w:hanging="360"/>
      </w:pPr>
    </w:lvl>
    <w:lvl w:ilvl="4" w:tplc="0C090019" w:tentative="1">
      <w:start w:val="1"/>
      <w:numFmt w:val="lowerLetter"/>
      <w:lvlText w:val="%5."/>
      <w:lvlJc w:val="left"/>
      <w:pPr>
        <w:ind w:left="4526" w:hanging="360"/>
      </w:pPr>
    </w:lvl>
    <w:lvl w:ilvl="5" w:tplc="0C09001B" w:tentative="1">
      <w:start w:val="1"/>
      <w:numFmt w:val="lowerRoman"/>
      <w:lvlText w:val="%6."/>
      <w:lvlJc w:val="right"/>
      <w:pPr>
        <w:ind w:left="5246" w:hanging="180"/>
      </w:pPr>
    </w:lvl>
    <w:lvl w:ilvl="6" w:tplc="0C09000F" w:tentative="1">
      <w:start w:val="1"/>
      <w:numFmt w:val="decimal"/>
      <w:lvlText w:val="%7."/>
      <w:lvlJc w:val="left"/>
      <w:pPr>
        <w:ind w:left="5966" w:hanging="360"/>
      </w:pPr>
    </w:lvl>
    <w:lvl w:ilvl="7" w:tplc="0C090019" w:tentative="1">
      <w:start w:val="1"/>
      <w:numFmt w:val="lowerLetter"/>
      <w:lvlText w:val="%8."/>
      <w:lvlJc w:val="left"/>
      <w:pPr>
        <w:ind w:left="6686" w:hanging="360"/>
      </w:pPr>
    </w:lvl>
    <w:lvl w:ilvl="8" w:tplc="0C09001B" w:tentative="1">
      <w:start w:val="1"/>
      <w:numFmt w:val="lowerRoman"/>
      <w:lvlText w:val="%9."/>
      <w:lvlJc w:val="right"/>
      <w:pPr>
        <w:ind w:left="7406" w:hanging="180"/>
      </w:pPr>
    </w:lvl>
  </w:abstractNum>
  <w:abstractNum w:abstractNumId="41" w15:restartNumberingAfterBreak="0">
    <w:nsid w:val="74D01F91"/>
    <w:multiLevelType w:val="singleLevel"/>
    <w:tmpl w:val="B6E85040"/>
    <w:lvl w:ilvl="0">
      <w:start w:val="1"/>
      <w:numFmt w:val="decimal"/>
      <w:lvlRestart w:val="0"/>
      <w:pStyle w:val="ListNumber"/>
      <w:lvlText w:val="%1."/>
      <w:lvlJc w:val="left"/>
      <w:pPr>
        <w:tabs>
          <w:tab w:val="num" w:pos="283"/>
        </w:tabs>
        <w:ind w:left="283" w:hanging="283"/>
      </w:pPr>
      <w:rPr>
        <w:rFonts w:cs="Times New Roman" w:hint="default"/>
      </w:rPr>
    </w:lvl>
  </w:abstractNum>
  <w:abstractNum w:abstractNumId="42" w15:restartNumberingAfterBreak="0">
    <w:nsid w:val="7820368C"/>
    <w:multiLevelType w:val="hybridMultilevel"/>
    <w:tmpl w:val="B28AED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B8B5B34"/>
    <w:multiLevelType w:val="hybridMultilevel"/>
    <w:tmpl w:val="57FE2E90"/>
    <w:lvl w:ilvl="0" w:tplc="0C090017">
      <w:start w:val="1"/>
      <w:numFmt w:val="lowerLetter"/>
      <w:lvlText w:val="%1)"/>
      <w:lvlJc w:val="left"/>
      <w:pPr>
        <w:ind w:left="1260" w:hanging="360"/>
      </w:pPr>
    </w:lvl>
    <w:lvl w:ilvl="1" w:tplc="0C090019">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44" w15:restartNumberingAfterBreak="0">
    <w:nsid w:val="7E2D53BD"/>
    <w:multiLevelType w:val="hybridMultilevel"/>
    <w:tmpl w:val="5D0E78DC"/>
    <w:lvl w:ilvl="0" w:tplc="F2E83206">
      <w:start w:val="1"/>
      <w:numFmt w:val="lowerLetter"/>
      <w:lvlText w:val="%1)"/>
      <w:lvlJc w:val="left"/>
      <w:pPr>
        <w:ind w:left="135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4C4CEC8">
      <w:start w:val="1"/>
      <w:numFmt w:val="lowerLetter"/>
      <w:lvlText w:val="%2"/>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AC494E6">
      <w:start w:val="1"/>
      <w:numFmt w:val="lowerRoman"/>
      <w:lvlText w:val="%3"/>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25C176A">
      <w:start w:val="1"/>
      <w:numFmt w:val="decimal"/>
      <w:lvlText w:val="%4"/>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FAA046E">
      <w:start w:val="1"/>
      <w:numFmt w:val="lowerLetter"/>
      <w:lvlText w:val="%5"/>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F2C2090">
      <w:start w:val="1"/>
      <w:numFmt w:val="lowerRoman"/>
      <w:lvlText w:val="%6"/>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7CAF4FE">
      <w:start w:val="1"/>
      <w:numFmt w:val="decimal"/>
      <w:lvlText w:val="%7"/>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44B8C15E">
      <w:start w:val="1"/>
      <w:numFmt w:val="lowerLetter"/>
      <w:lvlText w:val="%8"/>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C28CCFA">
      <w:start w:val="1"/>
      <w:numFmt w:val="lowerRoman"/>
      <w:lvlText w:val="%9"/>
      <w:lvlJc w:val="left"/>
      <w:pPr>
        <w:ind w:left="72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16cid:durableId="2058119997">
    <w:abstractNumId w:val="16"/>
  </w:num>
  <w:num w:numId="2" w16cid:durableId="1653362407">
    <w:abstractNumId w:val="41"/>
  </w:num>
  <w:num w:numId="3" w16cid:durableId="2029521716">
    <w:abstractNumId w:val="31"/>
  </w:num>
  <w:num w:numId="4" w16cid:durableId="1657302353">
    <w:abstractNumId w:val="12"/>
  </w:num>
  <w:num w:numId="5" w16cid:durableId="1532181991">
    <w:abstractNumId w:val="13"/>
  </w:num>
  <w:num w:numId="6" w16cid:durableId="1725331644">
    <w:abstractNumId w:val="18"/>
  </w:num>
  <w:num w:numId="7" w16cid:durableId="1314529445">
    <w:abstractNumId w:val="37"/>
  </w:num>
  <w:num w:numId="8" w16cid:durableId="306207361">
    <w:abstractNumId w:val="20"/>
  </w:num>
  <w:num w:numId="9" w16cid:durableId="1237663664">
    <w:abstractNumId w:val="36"/>
  </w:num>
  <w:num w:numId="10" w16cid:durableId="881526628">
    <w:abstractNumId w:val="43"/>
  </w:num>
  <w:num w:numId="11" w16cid:durableId="18312294">
    <w:abstractNumId w:val="40"/>
  </w:num>
  <w:num w:numId="12" w16cid:durableId="1618484082">
    <w:abstractNumId w:val="28"/>
  </w:num>
  <w:num w:numId="13" w16cid:durableId="571737528">
    <w:abstractNumId w:val="42"/>
  </w:num>
  <w:num w:numId="14" w16cid:durableId="690954223">
    <w:abstractNumId w:val="8"/>
  </w:num>
  <w:num w:numId="15" w16cid:durableId="1928491374">
    <w:abstractNumId w:val="35"/>
  </w:num>
  <w:num w:numId="16" w16cid:durableId="706221057">
    <w:abstractNumId w:val="29"/>
  </w:num>
  <w:num w:numId="17" w16cid:durableId="823817068">
    <w:abstractNumId w:val="9"/>
  </w:num>
  <w:num w:numId="18" w16cid:durableId="346714997">
    <w:abstractNumId w:val="11"/>
  </w:num>
  <w:num w:numId="19" w16cid:durableId="713775019">
    <w:abstractNumId w:val="0"/>
  </w:num>
  <w:num w:numId="20" w16cid:durableId="1580752810">
    <w:abstractNumId w:val="27"/>
  </w:num>
  <w:num w:numId="21" w16cid:durableId="2122412259">
    <w:abstractNumId w:val="6"/>
  </w:num>
  <w:num w:numId="22" w16cid:durableId="43722223">
    <w:abstractNumId w:val="25"/>
  </w:num>
  <w:num w:numId="23" w16cid:durableId="2076007888">
    <w:abstractNumId w:val="4"/>
  </w:num>
  <w:num w:numId="24" w16cid:durableId="284049475">
    <w:abstractNumId w:val="10"/>
  </w:num>
  <w:num w:numId="25" w16cid:durableId="87699658">
    <w:abstractNumId w:val="17"/>
  </w:num>
  <w:num w:numId="26" w16cid:durableId="1745880030">
    <w:abstractNumId w:val="34"/>
  </w:num>
  <w:num w:numId="27" w16cid:durableId="431171989">
    <w:abstractNumId w:val="7"/>
  </w:num>
  <w:num w:numId="28" w16cid:durableId="39018074">
    <w:abstractNumId w:val="15"/>
  </w:num>
  <w:num w:numId="29" w16cid:durableId="853690981">
    <w:abstractNumId w:val="39"/>
  </w:num>
  <w:num w:numId="30" w16cid:durableId="2110659964">
    <w:abstractNumId w:val="21"/>
  </w:num>
  <w:num w:numId="31" w16cid:durableId="1516769068">
    <w:abstractNumId w:val="30"/>
  </w:num>
  <w:num w:numId="32" w16cid:durableId="879782452">
    <w:abstractNumId w:val="33"/>
  </w:num>
  <w:num w:numId="33" w16cid:durableId="398555076">
    <w:abstractNumId w:val="38"/>
  </w:num>
  <w:num w:numId="34" w16cid:durableId="170603322">
    <w:abstractNumId w:val="24"/>
  </w:num>
  <w:num w:numId="35" w16cid:durableId="1962684024">
    <w:abstractNumId w:val="32"/>
  </w:num>
  <w:num w:numId="36" w16cid:durableId="2028364498">
    <w:abstractNumId w:val="22"/>
  </w:num>
  <w:num w:numId="37" w16cid:durableId="322396594">
    <w:abstractNumId w:val="44"/>
  </w:num>
  <w:num w:numId="38" w16cid:durableId="708385160">
    <w:abstractNumId w:val="19"/>
  </w:num>
  <w:num w:numId="39" w16cid:durableId="213467449">
    <w:abstractNumId w:val="23"/>
  </w:num>
  <w:num w:numId="40" w16cid:durableId="641732622">
    <w:abstractNumId w:val="1"/>
  </w:num>
  <w:num w:numId="41" w16cid:durableId="500855155">
    <w:abstractNumId w:val="3"/>
  </w:num>
  <w:num w:numId="42" w16cid:durableId="527764750">
    <w:abstractNumId w:val="26"/>
  </w:num>
  <w:num w:numId="43" w16cid:durableId="8676685">
    <w:abstractNumId w:val="2"/>
  </w:num>
  <w:num w:numId="44" w16cid:durableId="644504809">
    <w:abstractNumId w:val="5"/>
  </w:num>
  <w:num w:numId="45" w16cid:durableId="1791973545">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9F4"/>
    <w:rsid w:val="00000D67"/>
    <w:rsid w:val="00000FE3"/>
    <w:rsid w:val="00001208"/>
    <w:rsid w:val="000022A6"/>
    <w:rsid w:val="000026F8"/>
    <w:rsid w:val="00003746"/>
    <w:rsid w:val="00003B6E"/>
    <w:rsid w:val="000042C6"/>
    <w:rsid w:val="0000454F"/>
    <w:rsid w:val="00004AEF"/>
    <w:rsid w:val="0000527A"/>
    <w:rsid w:val="0000530F"/>
    <w:rsid w:val="00005A8C"/>
    <w:rsid w:val="0000610F"/>
    <w:rsid w:val="000061D7"/>
    <w:rsid w:val="00006CFD"/>
    <w:rsid w:val="00007027"/>
    <w:rsid w:val="000071CC"/>
    <w:rsid w:val="00007390"/>
    <w:rsid w:val="000079EB"/>
    <w:rsid w:val="00010143"/>
    <w:rsid w:val="00010494"/>
    <w:rsid w:val="000105A7"/>
    <w:rsid w:val="000111E7"/>
    <w:rsid w:val="00011ABA"/>
    <w:rsid w:val="00011F6D"/>
    <w:rsid w:val="000124DB"/>
    <w:rsid w:val="000126C0"/>
    <w:rsid w:val="00013130"/>
    <w:rsid w:val="00014F77"/>
    <w:rsid w:val="000153CC"/>
    <w:rsid w:val="000153DE"/>
    <w:rsid w:val="00020098"/>
    <w:rsid w:val="00020D1D"/>
    <w:rsid w:val="00020F97"/>
    <w:rsid w:val="00020FD7"/>
    <w:rsid w:val="000211BB"/>
    <w:rsid w:val="0002125B"/>
    <w:rsid w:val="0002194C"/>
    <w:rsid w:val="000237E6"/>
    <w:rsid w:val="00023A30"/>
    <w:rsid w:val="0002489C"/>
    <w:rsid w:val="00024D16"/>
    <w:rsid w:val="0002571C"/>
    <w:rsid w:val="00026929"/>
    <w:rsid w:val="00026FF6"/>
    <w:rsid w:val="00027284"/>
    <w:rsid w:val="0002780D"/>
    <w:rsid w:val="00027CA2"/>
    <w:rsid w:val="00027CFD"/>
    <w:rsid w:val="00030A39"/>
    <w:rsid w:val="00030A74"/>
    <w:rsid w:val="00030D35"/>
    <w:rsid w:val="000312C9"/>
    <w:rsid w:val="00031A16"/>
    <w:rsid w:val="00031AD6"/>
    <w:rsid w:val="00031B50"/>
    <w:rsid w:val="00031E62"/>
    <w:rsid w:val="00031EEF"/>
    <w:rsid w:val="00031F41"/>
    <w:rsid w:val="0003248A"/>
    <w:rsid w:val="000327C6"/>
    <w:rsid w:val="00032CEB"/>
    <w:rsid w:val="00033A7F"/>
    <w:rsid w:val="00033C95"/>
    <w:rsid w:val="00033D14"/>
    <w:rsid w:val="00034971"/>
    <w:rsid w:val="000354FE"/>
    <w:rsid w:val="00035A20"/>
    <w:rsid w:val="0003646F"/>
    <w:rsid w:val="00036C39"/>
    <w:rsid w:val="000375F8"/>
    <w:rsid w:val="00037BD8"/>
    <w:rsid w:val="00040726"/>
    <w:rsid w:val="00040AC7"/>
    <w:rsid w:val="00040AEB"/>
    <w:rsid w:val="00040CDE"/>
    <w:rsid w:val="000410A4"/>
    <w:rsid w:val="00042C76"/>
    <w:rsid w:val="00042FBF"/>
    <w:rsid w:val="00043634"/>
    <w:rsid w:val="00043CB3"/>
    <w:rsid w:val="00043EBB"/>
    <w:rsid w:val="00044210"/>
    <w:rsid w:val="000443B1"/>
    <w:rsid w:val="00045860"/>
    <w:rsid w:val="00045E92"/>
    <w:rsid w:val="000461E0"/>
    <w:rsid w:val="00046AB9"/>
    <w:rsid w:val="00047DCC"/>
    <w:rsid w:val="00050B3D"/>
    <w:rsid w:val="00050C95"/>
    <w:rsid w:val="00051540"/>
    <w:rsid w:val="00051E46"/>
    <w:rsid w:val="00051E95"/>
    <w:rsid w:val="00051EA3"/>
    <w:rsid w:val="00051FF4"/>
    <w:rsid w:val="00052BA3"/>
    <w:rsid w:val="000531AD"/>
    <w:rsid w:val="00053356"/>
    <w:rsid w:val="0005487F"/>
    <w:rsid w:val="000549D7"/>
    <w:rsid w:val="00054A20"/>
    <w:rsid w:val="000550C5"/>
    <w:rsid w:val="0005549D"/>
    <w:rsid w:val="000558F4"/>
    <w:rsid w:val="00055B1F"/>
    <w:rsid w:val="00056088"/>
    <w:rsid w:val="00056514"/>
    <w:rsid w:val="00056866"/>
    <w:rsid w:val="000578C2"/>
    <w:rsid w:val="0005796D"/>
    <w:rsid w:val="00057C54"/>
    <w:rsid w:val="00057DD5"/>
    <w:rsid w:val="000600EB"/>
    <w:rsid w:val="000606AF"/>
    <w:rsid w:val="00060E81"/>
    <w:rsid w:val="00061EF7"/>
    <w:rsid w:val="000620C2"/>
    <w:rsid w:val="00062486"/>
    <w:rsid w:val="00062581"/>
    <w:rsid w:val="00062A95"/>
    <w:rsid w:val="00063300"/>
    <w:rsid w:val="0006356A"/>
    <w:rsid w:val="00063BB3"/>
    <w:rsid w:val="00063C78"/>
    <w:rsid w:val="000652F1"/>
    <w:rsid w:val="00065898"/>
    <w:rsid w:val="00066069"/>
    <w:rsid w:val="000669A2"/>
    <w:rsid w:val="00067358"/>
    <w:rsid w:val="0006757F"/>
    <w:rsid w:val="00067A0B"/>
    <w:rsid w:val="00071FA3"/>
    <w:rsid w:val="000722E6"/>
    <w:rsid w:val="00072385"/>
    <w:rsid w:val="00073774"/>
    <w:rsid w:val="000737E1"/>
    <w:rsid w:val="000737F2"/>
    <w:rsid w:val="00073FC2"/>
    <w:rsid w:val="00074535"/>
    <w:rsid w:val="00074834"/>
    <w:rsid w:val="00074E92"/>
    <w:rsid w:val="00075405"/>
    <w:rsid w:val="000759BB"/>
    <w:rsid w:val="000772D7"/>
    <w:rsid w:val="00077453"/>
    <w:rsid w:val="00077617"/>
    <w:rsid w:val="00080270"/>
    <w:rsid w:val="000805EF"/>
    <w:rsid w:val="00081087"/>
    <w:rsid w:val="00081126"/>
    <w:rsid w:val="00082F20"/>
    <w:rsid w:val="0008321F"/>
    <w:rsid w:val="00083841"/>
    <w:rsid w:val="00083C41"/>
    <w:rsid w:val="00083DB9"/>
    <w:rsid w:val="00084649"/>
    <w:rsid w:val="000847FE"/>
    <w:rsid w:val="00084DC6"/>
    <w:rsid w:val="000850B8"/>
    <w:rsid w:val="00085206"/>
    <w:rsid w:val="00085E6D"/>
    <w:rsid w:val="000861D5"/>
    <w:rsid w:val="000861E9"/>
    <w:rsid w:val="0008651B"/>
    <w:rsid w:val="0008687E"/>
    <w:rsid w:val="0008698C"/>
    <w:rsid w:val="00086C08"/>
    <w:rsid w:val="000878D6"/>
    <w:rsid w:val="00087D25"/>
    <w:rsid w:val="00091051"/>
    <w:rsid w:val="00091655"/>
    <w:rsid w:val="00091D5F"/>
    <w:rsid w:val="000923C9"/>
    <w:rsid w:val="0009250F"/>
    <w:rsid w:val="00092874"/>
    <w:rsid w:val="0009307D"/>
    <w:rsid w:val="00093A83"/>
    <w:rsid w:val="00093F9F"/>
    <w:rsid w:val="00095072"/>
    <w:rsid w:val="000952D1"/>
    <w:rsid w:val="0009546A"/>
    <w:rsid w:val="00095639"/>
    <w:rsid w:val="00095F5E"/>
    <w:rsid w:val="00096656"/>
    <w:rsid w:val="00096740"/>
    <w:rsid w:val="00096E1D"/>
    <w:rsid w:val="000977AC"/>
    <w:rsid w:val="00097CE4"/>
    <w:rsid w:val="000A05A3"/>
    <w:rsid w:val="000A078D"/>
    <w:rsid w:val="000A0926"/>
    <w:rsid w:val="000A098B"/>
    <w:rsid w:val="000A09EC"/>
    <w:rsid w:val="000A0BAF"/>
    <w:rsid w:val="000A151D"/>
    <w:rsid w:val="000A1F40"/>
    <w:rsid w:val="000A34BC"/>
    <w:rsid w:val="000A4596"/>
    <w:rsid w:val="000A4996"/>
    <w:rsid w:val="000A4B3A"/>
    <w:rsid w:val="000A6276"/>
    <w:rsid w:val="000A6AD0"/>
    <w:rsid w:val="000A7E26"/>
    <w:rsid w:val="000A7F4E"/>
    <w:rsid w:val="000B0A60"/>
    <w:rsid w:val="000B0BAE"/>
    <w:rsid w:val="000B0F28"/>
    <w:rsid w:val="000B161D"/>
    <w:rsid w:val="000B18E4"/>
    <w:rsid w:val="000B2E40"/>
    <w:rsid w:val="000B2EC8"/>
    <w:rsid w:val="000B3D03"/>
    <w:rsid w:val="000B3F15"/>
    <w:rsid w:val="000B4DFE"/>
    <w:rsid w:val="000B61F3"/>
    <w:rsid w:val="000B68C1"/>
    <w:rsid w:val="000B6BB4"/>
    <w:rsid w:val="000B77BC"/>
    <w:rsid w:val="000C0A78"/>
    <w:rsid w:val="000C14FD"/>
    <w:rsid w:val="000C1AB1"/>
    <w:rsid w:val="000C1E42"/>
    <w:rsid w:val="000C2089"/>
    <w:rsid w:val="000C26D1"/>
    <w:rsid w:val="000C307F"/>
    <w:rsid w:val="000C3A5A"/>
    <w:rsid w:val="000C47DB"/>
    <w:rsid w:val="000C50FE"/>
    <w:rsid w:val="000C52E2"/>
    <w:rsid w:val="000C57CD"/>
    <w:rsid w:val="000C59F6"/>
    <w:rsid w:val="000C5B0D"/>
    <w:rsid w:val="000C5F23"/>
    <w:rsid w:val="000C647C"/>
    <w:rsid w:val="000C6676"/>
    <w:rsid w:val="000C6893"/>
    <w:rsid w:val="000D09D3"/>
    <w:rsid w:val="000D1501"/>
    <w:rsid w:val="000D2CC8"/>
    <w:rsid w:val="000D2F71"/>
    <w:rsid w:val="000D32D9"/>
    <w:rsid w:val="000D3868"/>
    <w:rsid w:val="000D3983"/>
    <w:rsid w:val="000D40F1"/>
    <w:rsid w:val="000D4401"/>
    <w:rsid w:val="000D59DD"/>
    <w:rsid w:val="000D61CB"/>
    <w:rsid w:val="000D67E1"/>
    <w:rsid w:val="000D6991"/>
    <w:rsid w:val="000D6C23"/>
    <w:rsid w:val="000D7549"/>
    <w:rsid w:val="000D76C9"/>
    <w:rsid w:val="000D7827"/>
    <w:rsid w:val="000D7EA9"/>
    <w:rsid w:val="000E004C"/>
    <w:rsid w:val="000E02FE"/>
    <w:rsid w:val="000E0408"/>
    <w:rsid w:val="000E04CF"/>
    <w:rsid w:val="000E04EA"/>
    <w:rsid w:val="000E0755"/>
    <w:rsid w:val="000E1015"/>
    <w:rsid w:val="000E181E"/>
    <w:rsid w:val="000E210C"/>
    <w:rsid w:val="000E2B2B"/>
    <w:rsid w:val="000E2D07"/>
    <w:rsid w:val="000E35F8"/>
    <w:rsid w:val="000E3A12"/>
    <w:rsid w:val="000E4D82"/>
    <w:rsid w:val="000E4E8B"/>
    <w:rsid w:val="000E506A"/>
    <w:rsid w:val="000E51B0"/>
    <w:rsid w:val="000E5820"/>
    <w:rsid w:val="000E5DBA"/>
    <w:rsid w:val="000E75B2"/>
    <w:rsid w:val="000E768B"/>
    <w:rsid w:val="000E7759"/>
    <w:rsid w:val="000E7E82"/>
    <w:rsid w:val="000F0CF1"/>
    <w:rsid w:val="000F1148"/>
    <w:rsid w:val="000F198C"/>
    <w:rsid w:val="000F1DF3"/>
    <w:rsid w:val="000F1F46"/>
    <w:rsid w:val="000F2A1A"/>
    <w:rsid w:val="000F2CB9"/>
    <w:rsid w:val="000F30E0"/>
    <w:rsid w:val="000F38B3"/>
    <w:rsid w:val="000F3B4F"/>
    <w:rsid w:val="000F419E"/>
    <w:rsid w:val="000F41B8"/>
    <w:rsid w:val="000F4262"/>
    <w:rsid w:val="000F484B"/>
    <w:rsid w:val="000F6751"/>
    <w:rsid w:val="000F6892"/>
    <w:rsid w:val="000F6D25"/>
    <w:rsid w:val="000F6DDA"/>
    <w:rsid w:val="000F7377"/>
    <w:rsid w:val="000F7E51"/>
    <w:rsid w:val="00100661"/>
    <w:rsid w:val="001007D1"/>
    <w:rsid w:val="00102399"/>
    <w:rsid w:val="00102EBF"/>
    <w:rsid w:val="00103504"/>
    <w:rsid w:val="001037DF"/>
    <w:rsid w:val="00103C0E"/>
    <w:rsid w:val="00104B0F"/>
    <w:rsid w:val="00104DB0"/>
    <w:rsid w:val="00104F5B"/>
    <w:rsid w:val="00105CFC"/>
    <w:rsid w:val="001062DF"/>
    <w:rsid w:val="00106F28"/>
    <w:rsid w:val="001073CF"/>
    <w:rsid w:val="00107430"/>
    <w:rsid w:val="0010773A"/>
    <w:rsid w:val="0010789A"/>
    <w:rsid w:val="001103CC"/>
    <w:rsid w:val="001106FA"/>
    <w:rsid w:val="00110A71"/>
    <w:rsid w:val="0011115F"/>
    <w:rsid w:val="00111542"/>
    <w:rsid w:val="001121B9"/>
    <w:rsid w:val="001125DF"/>
    <w:rsid w:val="0011273C"/>
    <w:rsid w:val="001136A7"/>
    <w:rsid w:val="00113ABB"/>
    <w:rsid w:val="00114E23"/>
    <w:rsid w:val="00115A87"/>
    <w:rsid w:val="00115EE2"/>
    <w:rsid w:val="00115F10"/>
    <w:rsid w:val="001170E0"/>
    <w:rsid w:val="001202DD"/>
    <w:rsid w:val="001225E3"/>
    <w:rsid w:val="00122F5C"/>
    <w:rsid w:val="00123695"/>
    <w:rsid w:val="00124060"/>
    <w:rsid w:val="001240E0"/>
    <w:rsid w:val="0012435D"/>
    <w:rsid w:val="00124B44"/>
    <w:rsid w:val="00125FF4"/>
    <w:rsid w:val="00126141"/>
    <w:rsid w:val="00126F69"/>
    <w:rsid w:val="001272C6"/>
    <w:rsid w:val="001276D9"/>
    <w:rsid w:val="00127DC0"/>
    <w:rsid w:val="0013045A"/>
    <w:rsid w:val="00130486"/>
    <w:rsid w:val="00130C37"/>
    <w:rsid w:val="00131F5A"/>
    <w:rsid w:val="00133487"/>
    <w:rsid w:val="00133503"/>
    <w:rsid w:val="001338AF"/>
    <w:rsid w:val="00134146"/>
    <w:rsid w:val="001344C4"/>
    <w:rsid w:val="00134A7E"/>
    <w:rsid w:val="001351C9"/>
    <w:rsid w:val="001354C1"/>
    <w:rsid w:val="0013624C"/>
    <w:rsid w:val="001363D5"/>
    <w:rsid w:val="00136DB6"/>
    <w:rsid w:val="001370AE"/>
    <w:rsid w:val="001373B0"/>
    <w:rsid w:val="00137967"/>
    <w:rsid w:val="00137CB6"/>
    <w:rsid w:val="00137D52"/>
    <w:rsid w:val="00137E61"/>
    <w:rsid w:val="00137E92"/>
    <w:rsid w:val="00140000"/>
    <w:rsid w:val="00140494"/>
    <w:rsid w:val="0014111A"/>
    <w:rsid w:val="001417DE"/>
    <w:rsid w:val="00141BB7"/>
    <w:rsid w:val="00141D3F"/>
    <w:rsid w:val="0014239A"/>
    <w:rsid w:val="001424A7"/>
    <w:rsid w:val="00142BAD"/>
    <w:rsid w:val="00142CBE"/>
    <w:rsid w:val="00143402"/>
    <w:rsid w:val="00143563"/>
    <w:rsid w:val="00143821"/>
    <w:rsid w:val="001438FC"/>
    <w:rsid w:val="00143BEE"/>
    <w:rsid w:val="00143D3A"/>
    <w:rsid w:val="0014452B"/>
    <w:rsid w:val="001445CA"/>
    <w:rsid w:val="00144729"/>
    <w:rsid w:val="001447D9"/>
    <w:rsid w:val="00144819"/>
    <w:rsid w:val="00145452"/>
    <w:rsid w:val="001468F4"/>
    <w:rsid w:val="00147307"/>
    <w:rsid w:val="00147645"/>
    <w:rsid w:val="001516D5"/>
    <w:rsid w:val="00151B24"/>
    <w:rsid w:val="001528C2"/>
    <w:rsid w:val="0015300D"/>
    <w:rsid w:val="00153595"/>
    <w:rsid w:val="0015441D"/>
    <w:rsid w:val="00154A3C"/>
    <w:rsid w:val="00154D0E"/>
    <w:rsid w:val="001560DC"/>
    <w:rsid w:val="00156A21"/>
    <w:rsid w:val="00156F6A"/>
    <w:rsid w:val="00157858"/>
    <w:rsid w:val="00157EB7"/>
    <w:rsid w:val="0016045F"/>
    <w:rsid w:val="00160E44"/>
    <w:rsid w:val="00161D51"/>
    <w:rsid w:val="00162108"/>
    <w:rsid w:val="001621A1"/>
    <w:rsid w:val="00163387"/>
    <w:rsid w:val="001633AE"/>
    <w:rsid w:val="00163570"/>
    <w:rsid w:val="00163848"/>
    <w:rsid w:val="00165136"/>
    <w:rsid w:val="001651FA"/>
    <w:rsid w:val="00166091"/>
    <w:rsid w:val="00166334"/>
    <w:rsid w:val="00166434"/>
    <w:rsid w:val="00166A9A"/>
    <w:rsid w:val="00166D1C"/>
    <w:rsid w:val="00166FF7"/>
    <w:rsid w:val="00167757"/>
    <w:rsid w:val="0016779B"/>
    <w:rsid w:val="001701E1"/>
    <w:rsid w:val="00170348"/>
    <w:rsid w:val="001704C2"/>
    <w:rsid w:val="00170749"/>
    <w:rsid w:val="00170CCD"/>
    <w:rsid w:val="00170F61"/>
    <w:rsid w:val="00171951"/>
    <w:rsid w:val="001721D5"/>
    <w:rsid w:val="00173293"/>
    <w:rsid w:val="00173740"/>
    <w:rsid w:val="001745C1"/>
    <w:rsid w:val="00174951"/>
    <w:rsid w:val="00174EA9"/>
    <w:rsid w:val="0017541A"/>
    <w:rsid w:val="00175888"/>
    <w:rsid w:val="001765C1"/>
    <w:rsid w:val="00177062"/>
    <w:rsid w:val="00177B2A"/>
    <w:rsid w:val="001807F2"/>
    <w:rsid w:val="001808A0"/>
    <w:rsid w:val="00180BDC"/>
    <w:rsid w:val="00180BEA"/>
    <w:rsid w:val="00180FDC"/>
    <w:rsid w:val="00181F2B"/>
    <w:rsid w:val="0018208E"/>
    <w:rsid w:val="001827D4"/>
    <w:rsid w:val="00183064"/>
    <w:rsid w:val="00183848"/>
    <w:rsid w:val="00183B37"/>
    <w:rsid w:val="00183CFE"/>
    <w:rsid w:val="00184160"/>
    <w:rsid w:val="00184AEF"/>
    <w:rsid w:val="00184F91"/>
    <w:rsid w:val="001856FC"/>
    <w:rsid w:val="001862E8"/>
    <w:rsid w:val="0018753B"/>
    <w:rsid w:val="00187990"/>
    <w:rsid w:val="00187F35"/>
    <w:rsid w:val="001902E5"/>
    <w:rsid w:val="0019034B"/>
    <w:rsid w:val="001903FA"/>
    <w:rsid w:val="001904C0"/>
    <w:rsid w:val="00190DA1"/>
    <w:rsid w:val="00190DE1"/>
    <w:rsid w:val="00192859"/>
    <w:rsid w:val="0019287E"/>
    <w:rsid w:val="001933F2"/>
    <w:rsid w:val="001938A6"/>
    <w:rsid w:val="001940B9"/>
    <w:rsid w:val="00195018"/>
    <w:rsid w:val="00195AF5"/>
    <w:rsid w:val="00196660"/>
    <w:rsid w:val="00196EA7"/>
    <w:rsid w:val="001977F2"/>
    <w:rsid w:val="00197ED3"/>
    <w:rsid w:val="001A0226"/>
    <w:rsid w:val="001A0470"/>
    <w:rsid w:val="001A060E"/>
    <w:rsid w:val="001A2A12"/>
    <w:rsid w:val="001A34E5"/>
    <w:rsid w:val="001A35AE"/>
    <w:rsid w:val="001A4370"/>
    <w:rsid w:val="001A45A1"/>
    <w:rsid w:val="001A4F83"/>
    <w:rsid w:val="001A528F"/>
    <w:rsid w:val="001A6193"/>
    <w:rsid w:val="001A6447"/>
    <w:rsid w:val="001A64ED"/>
    <w:rsid w:val="001A6655"/>
    <w:rsid w:val="001A6B3A"/>
    <w:rsid w:val="001A6BA6"/>
    <w:rsid w:val="001A6ECD"/>
    <w:rsid w:val="001A7198"/>
    <w:rsid w:val="001A7341"/>
    <w:rsid w:val="001A758C"/>
    <w:rsid w:val="001A76B3"/>
    <w:rsid w:val="001B0DA4"/>
    <w:rsid w:val="001B1892"/>
    <w:rsid w:val="001B18EB"/>
    <w:rsid w:val="001B1CB0"/>
    <w:rsid w:val="001B3981"/>
    <w:rsid w:val="001B3F87"/>
    <w:rsid w:val="001B425C"/>
    <w:rsid w:val="001B45D5"/>
    <w:rsid w:val="001B4682"/>
    <w:rsid w:val="001B484B"/>
    <w:rsid w:val="001B4BB8"/>
    <w:rsid w:val="001B4CC4"/>
    <w:rsid w:val="001B4DA6"/>
    <w:rsid w:val="001B5D15"/>
    <w:rsid w:val="001B708B"/>
    <w:rsid w:val="001B71E6"/>
    <w:rsid w:val="001B73D0"/>
    <w:rsid w:val="001B768D"/>
    <w:rsid w:val="001B7F8F"/>
    <w:rsid w:val="001C008C"/>
    <w:rsid w:val="001C049E"/>
    <w:rsid w:val="001C06AF"/>
    <w:rsid w:val="001C07BF"/>
    <w:rsid w:val="001C0A6A"/>
    <w:rsid w:val="001C0FA7"/>
    <w:rsid w:val="001C13D1"/>
    <w:rsid w:val="001C1519"/>
    <w:rsid w:val="001C172E"/>
    <w:rsid w:val="001C23FE"/>
    <w:rsid w:val="001C24AC"/>
    <w:rsid w:val="001C400B"/>
    <w:rsid w:val="001C4257"/>
    <w:rsid w:val="001C429E"/>
    <w:rsid w:val="001C4652"/>
    <w:rsid w:val="001C598C"/>
    <w:rsid w:val="001C5A62"/>
    <w:rsid w:val="001C619D"/>
    <w:rsid w:val="001C6FA9"/>
    <w:rsid w:val="001C72AD"/>
    <w:rsid w:val="001D08D0"/>
    <w:rsid w:val="001D0E66"/>
    <w:rsid w:val="001D130D"/>
    <w:rsid w:val="001D208D"/>
    <w:rsid w:val="001D2AB9"/>
    <w:rsid w:val="001D334A"/>
    <w:rsid w:val="001D3A96"/>
    <w:rsid w:val="001D4788"/>
    <w:rsid w:val="001D4B3F"/>
    <w:rsid w:val="001D5018"/>
    <w:rsid w:val="001D54EF"/>
    <w:rsid w:val="001D5538"/>
    <w:rsid w:val="001D5861"/>
    <w:rsid w:val="001D5E2B"/>
    <w:rsid w:val="001D5F9F"/>
    <w:rsid w:val="001D6B78"/>
    <w:rsid w:val="001D756E"/>
    <w:rsid w:val="001D7739"/>
    <w:rsid w:val="001D7D60"/>
    <w:rsid w:val="001E0375"/>
    <w:rsid w:val="001E045E"/>
    <w:rsid w:val="001E0939"/>
    <w:rsid w:val="001E0995"/>
    <w:rsid w:val="001E09BE"/>
    <w:rsid w:val="001E09F5"/>
    <w:rsid w:val="001E0D6C"/>
    <w:rsid w:val="001E1893"/>
    <w:rsid w:val="001E1B18"/>
    <w:rsid w:val="001E1CED"/>
    <w:rsid w:val="001E2422"/>
    <w:rsid w:val="001E3309"/>
    <w:rsid w:val="001E35AD"/>
    <w:rsid w:val="001E3953"/>
    <w:rsid w:val="001E3A70"/>
    <w:rsid w:val="001E3B18"/>
    <w:rsid w:val="001E3E82"/>
    <w:rsid w:val="001E3F40"/>
    <w:rsid w:val="001E486A"/>
    <w:rsid w:val="001E4CDB"/>
    <w:rsid w:val="001E5361"/>
    <w:rsid w:val="001E582A"/>
    <w:rsid w:val="001E603A"/>
    <w:rsid w:val="001E60F5"/>
    <w:rsid w:val="001E64AC"/>
    <w:rsid w:val="001E7323"/>
    <w:rsid w:val="001E74F3"/>
    <w:rsid w:val="001E794C"/>
    <w:rsid w:val="001E7A88"/>
    <w:rsid w:val="001E7ADA"/>
    <w:rsid w:val="001E7DA7"/>
    <w:rsid w:val="001E7EF1"/>
    <w:rsid w:val="001F1B6F"/>
    <w:rsid w:val="001F1C1F"/>
    <w:rsid w:val="001F20BE"/>
    <w:rsid w:val="001F3205"/>
    <w:rsid w:val="001F34E6"/>
    <w:rsid w:val="001F3671"/>
    <w:rsid w:val="001F4197"/>
    <w:rsid w:val="001F4FA6"/>
    <w:rsid w:val="001F4FF5"/>
    <w:rsid w:val="001F57BA"/>
    <w:rsid w:val="001F60C6"/>
    <w:rsid w:val="001F7430"/>
    <w:rsid w:val="001F7AE1"/>
    <w:rsid w:val="00200076"/>
    <w:rsid w:val="002013CA"/>
    <w:rsid w:val="00201EEB"/>
    <w:rsid w:val="00202077"/>
    <w:rsid w:val="00202171"/>
    <w:rsid w:val="0020290B"/>
    <w:rsid w:val="00203E70"/>
    <w:rsid w:val="00204356"/>
    <w:rsid w:val="002050EA"/>
    <w:rsid w:val="002052CF"/>
    <w:rsid w:val="00205AC1"/>
    <w:rsid w:val="00205D4F"/>
    <w:rsid w:val="00205E2D"/>
    <w:rsid w:val="0020611A"/>
    <w:rsid w:val="0020698F"/>
    <w:rsid w:val="00207C6C"/>
    <w:rsid w:val="00207CCB"/>
    <w:rsid w:val="002100D3"/>
    <w:rsid w:val="00210532"/>
    <w:rsid w:val="00210682"/>
    <w:rsid w:val="00210A55"/>
    <w:rsid w:val="00210AFD"/>
    <w:rsid w:val="002110BC"/>
    <w:rsid w:val="0021112C"/>
    <w:rsid w:val="00211605"/>
    <w:rsid w:val="00211DDD"/>
    <w:rsid w:val="00211EC8"/>
    <w:rsid w:val="002125FC"/>
    <w:rsid w:val="0021297A"/>
    <w:rsid w:val="00212C93"/>
    <w:rsid w:val="00213941"/>
    <w:rsid w:val="00214153"/>
    <w:rsid w:val="0021535D"/>
    <w:rsid w:val="00216168"/>
    <w:rsid w:val="0021637B"/>
    <w:rsid w:val="00216BCB"/>
    <w:rsid w:val="00217216"/>
    <w:rsid w:val="002176C3"/>
    <w:rsid w:val="00217953"/>
    <w:rsid w:val="00220401"/>
    <w:rsid w:val="00220B54"/>
    <w:rsid w:val="00220DB7"/>
    <w:rsid w:val="00220DCD"/>
    <w:rsid w:val="00220EA8"/>
    <w:rsid w:val="002211C3"/>
    <w:rsid w:val="00221591"/>
    <w:rsid w:val="0022215C"/>
    <w:rsid w:val="0022226B"/>
    <w:rsid w:val="002222A1"/>
    <w:rsid w:val="0022261A"/>
    <w:rsid w:val="002226D5"/>
    <w:rsid w:val="00222E05"/>
    <w:rsid w:val="00223616"/>
    <w:rsid w:val="0022376A"/>
    <w:rsid w:val="00223AD1"/>
    <w:rsid w:val="00223D6C"/>
    <w:rsid w:val="0022430C"/>
    <w:rsid w:val="00224AC1"/>
    <w:rsid w:val="00224D53"/>
    <w:rsid w:val="00225443"/>
    <w:rsid w:val="00225643"/>
    <w:rsid w:val="002264DB"/>
    <w:rsid w:val="0022660A"/>
    <w:rsid w:val="002304CA"/>
    <w:rsid w:val="00230576"/>
    <w:rsid w:val="00230D8A"/>
    <w:rsid w:val="0023101C"/>
    <w:rsid w:val="002310F9"/>
    <w:rsid w:val="0023184A"/>
    <w:rsid w:val="0023206A"/>
    <w:rsid w:val="0023212B"/>
    <w:rsid w:val="00232CD9"/>
    <w:rsid w:val="00232FB6"/>
    <w:rsid w:val="002342AF"/>
    <w:rsid w:val="00234E56"/>
    <w:rsid w:val="002359D5"/>
    <w:rsid w:val="00236975"/>
    <w:rsid w:val="00236FD8"/>
    <w:rsid w:val="00237761"/>
    <w:rsid w:val="00237A53"/>
    <w:rsid w:val="00237B70"/>
    <w:rsid w:val="00237DC4"/>
    <w:rsid w:val="0024083A"/>
    <w:rsid w:val="00240E78"/>
    <w:rsid w:val="00241EA3"/>
    <w:rsid w:val="00242912"/>
    <w:rsid w:val="00243150"/>
    <w:rsid w:val="002436C3"/>
    <w:rsid w:val="0024402A"/>
    <w:rsid w:val="0024450E"/>
    <w:rsid w:val="002445C3"/>
    <w:rsid w:val="002453A6"/>
    <w:rsid w:val="00245677"/>
    <w:rsid w:val="002456A7"/>
    <w:rsid w:val="00245D6B"/>
    <w:rsid w:val="00246626"/>
    <w:rsid w:val="002467C9"/>
    <w:rsid w:val="002477C2"/>
    <w:rsid w:val="0024798F"/>
    <w:rsid w:val="00247BB7"/>
    <w:rsid w:val="00247F66"/>
    <w:rsid w:val="0025024D"/>
    <w:rsid w:val="002502F1"/>
    <w:rsid w:val="00250623"/>
    <w:rsid w:val="00250704"/>
    <w:rsid w:val="00250C76"/>
    <w:rsid w:val="00250E56"/>
    <w:rsid w:val="0025122A"/>
    <w:rsid w:val="00251465"/>
    <w:rsid w:val="0025192B"/>
    <w:rsid w:val="00251EF8"/>
    <w:rsid w:val="00251FC4"/>
    <w:rsid w:val="00252152"/>
    <w:rsid w:val="00252965"/>
    <w:rsid w:val="00252B73"/>
    <w:rsid w:val="00252F8F"/>
    <w:rsid w:val="00252FEA"/>
    <w:rsid w:val="00253EFC"/>
    <w:rsid w:val="0025421C"/>
    <w:rsid w:val="0025426F"/>
    <w:rsid w:val="0025459B"/>
    <w:rsid w:val="002548B2"/>
    <w:rsid w:val="00254DD3"/>
    <w:rsid w:val="00254F43"/>
    <w:rsid w:val="002551C7"/>
    <w:rsid w:val="00255377"/>
    <w:rsid w:val="002556A2"/>
    <w:rsid w:val="002558FA"/>
    <w:rsid w:val="00255D54"/>
    <w:rsid w:val="0025687D"/>
    <w:rsid w:val="00256EA2"/>
    <w:rsid w:val="00257110"/>
    <w:rsid w:val="002571F5"/>
    <w:rsid w:val="00257281"/>
    <w:rsid w:val="002604C8"/>
    <w:rsid w:val="00260911"/>
    <w:rsid w:val="00260F78"/>
    <w:rsid w:val="00261067"/>
    <w:rsid w:val="00261765"/>
    <w:rsid w:val="002617FC"/>
    <w:rsid w:val="00262643"/>
    <w:rsid w:val="00262660"/>
    <w:rsid w:val="00262956"/>
    <w:rsid w:val="0026372E"/>
    <w:rsid w:val="002637EA"/>
    <w:rsid w:val="00263F0F"/>
    <w:rsid w:val="00264883"/>
    <w:rsid w:val="00265C00"/>
    <w:rsid w:val="00266D62"/>
    <w:rsid w:val="00266D8A"/>
    <w:rsid w:val="00266F33"/>
    <w:rsid w:val="00267961"/>
    <w:rsid w:val="002702EA"/>
    <w:rsid w:val="0027066E"/>
    <w:rsid w:val="00270C24"/>
    <w:rsid w:val="002718B6"/>
    <w:rsid w:val="002728D4"/>
    <w:rsid w:val="002731DD"/>
    <w:rsid w:val="00273260"/>
    <w:rsid w:val="00273316"/>
    <w:rsid w:val="00273DF1"/>
    <w:rsid w:val="002742EF"/>
    <w:rsid w:val="002745D6"/>
    <w:rsid w:val="0027460C"/>
    <w:rsid w:val="0027493E"/>
    <w:rsid w:val="00274A7C"/>
    <w:rsid w:val="002759FC"/>
    <w:rsid w:val="002761F3"/>
    <w:rsid w:val="002769DD"/>
    <w:rsid w:val="00277E9D"/>
    <w:rsid w:val="00280325"/>
    <w:rsid w:val="002806A3"/>
    <w:rsid w:val="00280829"/>
    <w:rsid w:val="0028132B"/>
    <w:rsid w:val="0028158F"/>
    <w:rsid w:val="002816E4"/>
    <w:rsid w:val="00281F1A"/>
    <w:rsid w:val="0028223D"/>
    <w:rsid w:val="002828DA"/>
    <w:rsid w:val="0028297A"/>
    <w:rsid w:val="00282BE9"/>
    <w:rsid w:val="00283048"/>
    <w:rsid w:val="002836C1"/>
    <w:rsid w:val="00283903"/>
    <w:rsid w:val="00284014"/>
    <w:rsid w:val="002841AB"/>
    <w:rsid w:val="002845CF"/>
    <w:rsid w:val="00284C8E"/>
    <w:rsid w:val="002856FE"/>
    <w:rsid w:val="00285A61"/>
    <w:rsid w:val="00285D93"/>
    <w:rsid w:val="002861A9"/>
    <w:rsid w:val="00286264"/>
    <w:rsid w:val="002865F0"/>
    <w:rsid w:val="0028703C"/>
    <w:rsid w:val="0028716C"/>
    <w:rsid w:val="002872A1"/>
    <w:rsid w:val="00287C4B"/>
    <w:rsid w:val="00290A2C"/>
    <w:rsid w:val="0029100C"/>
    <w:rsid w:val="00291090"/>
    <w:rsid w:val="00291096"/>
    <w:rsid w:val="002912F8"/>
    <w:rsid w:val="00291C0E"/>
    <w:rsid w:val="00291F68"/>
    <w:rsid w:val="002924AA"/>
    <w:rsid w:val="002926AE"/>
    <w:rsid w:val="00292EB5"/>
    <w:rsid w:val="002939A3"/>
    <w:rsid w:val="00294229"/>
    <w:rsid w:val="00294846"/>
    <w:rsid w:val="00294F0E"/>
    <w:rsid w:val="00295896"/>
    <w:rsid w:val="002959DC"/>
    <w:rsid w:val="00295BEC"/>
    <w:rsid w:val="00295E60"/>
    <w:rsid w:val="002968A7"/>
    <w:rsid w:val="00296A11"/>
    <w:rsid w:val="00296ECF"/>
    <w:rsid w:val="002A03A7"/>
    <w:rsid w:val="002A08A4"/>
    <w:rsid w:val="002A0AEC"/>
    <w:rsid w:val="002A0BC0"/>
    <w:rsid w:val="002A0E4B"/>
    <w:rsid w:val="002A10A1"/>
    <w:rsid w:val="002A1347"/>
    <w:rsid w:val="002A15C7"/>
    <w:rsid w:val="002A253D"/>
    <w:rsid w:val="002A33DB"/>
    <w:rsid w:val="002A3ADC"/>
    <w:rsid w:val="002A3E95"/>
    <w:rsid w:val="002A5D08"/>
    <w:rsid w:val="002A62EC"/>
    <w:rsid w:val="002A6831"/>
    <w:rsid w:val="002A6CE7"/>
    <w:rsid w:val="002A79F7"/>
    <w:rsid w:val="002B000C"/>
    <w:rsid w:val="002B0165"/>
    <w:rsid w:val="002B0567"/>
    <w:rsid w:val="002B0965"/>
    <w:rsid w:val="002B14B4"/>
    <w:rsid w:val="002B1536"/>
    <w:rsid w:val="002B1B35"/>
    <w:rsid w:val="002B23B2"/>
    <w:rsid w:val="002B280E"/>
    <w:rsid w:val="002B2A28"/>
    <w:rsid w:val="002B2E71"/>
    <w:rsid w:val="002B30BD"/>
    <w:rsid w:val="002B3155"/>
    <w:rsid w:val="002B31E7"/>
    <w:rsid w:val="002B3C0A"/>
    <w:rsid w:val="002B42C5"/>
    <w:rsid w:val="002B469E"/>
    <w:rsid w:val="002B4EE4"/>
    <w:rsid w:val="002B5676"/>
    <w:rsid w:val="002B58BB"/>
    <w:rsid w:val="002B58BF"/>
    <w:rsid w:val="002B6697"/>
    <w:rsid w:val="002B76EE"/>
    <w:rsid w:val="002B77A9"/>
    <w:rsid w:val="002B7B8E"/>
    <w:rsid w:val="002B7C6F"/>
    <w:rsid w:val="002B7D78"/>
    <w:rsid w:val="002C014E"/>
    <w:rsid w:val="002C02B5"/>
    <w:rsid w:val="002C0804"/>
    <w:rsid w:val="002C0BE3"/>
    <w:rsid w:val="002C1386"/>
    <w:rsid w:val="002C178C"/>
    <w:rsid w:val="002C1AC6"/>
    <w:rsid w:val="002C1D8C"/>
    <w:rsid w:val="002C1E9C"/>
    <w:rsid w:val="002C2141"/>
    <w:rsid w:val="002C267B"/>
    <w:rsid w:val="002C3343"/>
    <w:rsid w:val="002C406B"/>
    <w:rsid w:val="002C4214"/>
    <w:rsid w:val="002C431F"/>
    <w:rsid w:val="002C4774"/>
    <w:rsid w:val="002C4A44"/>
    <w:rsid w:val="002C4CA6"/>
    <w:rsid w:val="002C5084"/>
    <w:rsid w:val="002C52C8"/>
    <w:rsid w:val="002C5CC6"/>
    <w:rsid w:val="002C6C3C"/>
    <w:rsid w:val="002C76C1"/>
    <w:rsid w:val="002C7C61"/>
    <w:rsid w:val="002D02BA"/>
    <w:rsid w:val="002D0616"/>
    <w:rsid w:val="002D1850"/>
    <w:rsid w:val="002D1E9B"/>
    <w:rsid w:val="002D2AC3"/>
    <w:rsid w:val="002D2F1B"/>
    <w:rsid w:val="002D3221"/>
    <w:rsid w:val="002D363C"/>
    <w:rsid w:val="002D375D"/>
    <w:rsid w:val="002D3D24"/>
    <w:rsid w:val="002D44EB"/>
    <w:rsid w:val="002D487A"/>
    <w:rsid w:val="002D4AE6"/>
    <w:rsid w:val="002D4F9A"/>
    <w:rsid w:val="002D52E5"/>
    <w:rsid w:val="002D5F0F"/>
    <w:rsid w:val="002D6E1E"/>
    <w:rsid w:val="002D754E"/>
    <w:rsid w:val="002D7739"/>
    <w:rsid w:val="002E06BA"/>
    <w:rsid w:val="002E0B96"/>
    <w:rsid w:val="002E0E73"/>
    <w:rsid w:val="002E11DF"/>
    <w:rsid w:val="002E1378"/>
    <w:rsid w:val="002E1E62"/>
    <w:rsid w:val="002E32CC"/>
    <w:rsid w:val="002E3A12"/>
    <w:rsid w:val="002E3DAC"/>
    <w:rsid w:val="002E4025"/>
    <w:rsid w:val="002E430E"/>
    <w:rsid w:val="002E472B"/>
    <w:rsid w:val="002E4A23"/>
    <w:rsid w:val="002E4A69"/>
    <w:rsid w:val="002E5D8A"/>
    <w:rsid w:val="002E5E41"/>
    <w:rsid w:val="002E5EB7"/>
    <w:rsid w:val="002E62B2"/>
    <w:rsid w:val="002E6492"/>
    <w:rsid w:val="002E65D1"/>
    <w:rsid w:val="002E796F"/>
    <w:rsid w:val="002F05F3"/>
    <w:rsid w:val="002F0E77"/>
    <w:rsid w:val="002F0FFA"/>
    <w:rsid w:val="002F10B4"/>
    <w:rsid w:val="002F16CA"/>
    <w:rsid w:val="002F20FB"/>
    <w:rsid w:val="002F26A4"/>
    <w:rsid w:val="002F26E9"/>
    <w:rsid w:val="002F29A5"/>
    <w:rsid w:val="002F2F55"/>
    <w:rsid w:val="002F31DB"/>
    <w:rsid w:val="002F35CC"/>
    <w:rsid w:val="002F3C4D"/>
    <w:rsid w:val="002F3F95"/>
    <w:rsid w:val="002F4E50"/>
    <w:rsid w:val="002F5A80"/>
    <w:rsid w:val="002F621A"/>
    <w:rsid w:val="002F65D1"/>
    <w:rsid w:val="002F688F"/>
    <w:rsid w:val="002F6D79"/>
    <w:rsid w:val="002F75EF"/>
    <w:rsid w:val="002F7CCF"/>
    <w:rsid w:val="002F7F23"/>
    <w:rsid w:val="00300D9E"/>
    <w:rsid w:val="003013AD"/>
    <w:rsid w:val="00301B60"/>
    <w:rsid w:val="00301BC8"/>
    <w:rsid w:val="003022F3"/>
    <w:rsid w:val="003023F2"/>
    <w:rsid w:val="003026CB"/>
    <w:rsid w:val="00302A87"/>
    <w:rsid w:val="003033DE"/>
    <w:rsid w:val="00303816"/>
    <w:rsid w:val="003038D5"/>
    <w:rsid w:val="00303CE9"/>
    <w:rsid w:val="00303F90"/>
    <w:rsid w:val="0030492E"/>
    <w:rsid w:val="00304CC9"/>
    <w:rsid w:val="00304F71"/>
    <w:rsid w:val="00305145"/>
    <w:rsid w:val="0030579B"/>
    <w:rsid w:val="00305AB9"/>
    <w:rsid w:val="00306592"/>
    <w:rsid w:val="0031033A"/>
    <w:rsid w:val="00310361"/>
    <w:rsid w:val="00310B5D"/>
    <w:rsid w:val="00311513"/>
    <w:rsid w:val="00311CAC"/>
    <w:rsid w:val="00312632"/>
    <w:rsid w:val="00312846"/>
    <w:rsid w:val="00312E5F"/>
    <w:rsid w:val="0031333F"/>
    <w:rsid w:val="00313DA4"/>
    <w:rsid w:val="00315040"/>
    <w:rsid w:val="00315470"/>
    <w:rsid w:val="003155D3"/>
    <w:rsid w:val="00315849"/>
    <w:rsid w:val="00315ABA"/>
    <w:rsid w:val="00315B6B"/>
    <w:rsid w:val="003170CA"/>
    <w:rsid w:val="00317106"/>
    <w:rsid w:val="0031796B"/>
    <w:rsid w:val="003208D1"/>
    <w:rsid w:val="003209C0"/>
    <w:rsid w:val="00320DE1"/>
    <w:rsid w:val="00321D90"/>
    <w:rsid w:val="00322494"/>
    <w:rsid w:val="00322DDA"/>
    <w:rsid w:val="00323326"/>
    <w:rsid w:val="00323693"/>
    <w:rsid w:val="003238C2"/>
    <w:rsid w:val="00324048"/>
    <w:rsid w:val="00324233"/>
    <w:rsid w:val="003247A9"/>
    <w:rsid w:val="00324D89"/>
    <w:rsid w:val="00324F57"/>
    <w:rsid w:val="003257D5"/>
    <w:rsid w:val="00325978"/>
    <w:rsid w:val="00325F36"/>
    <w:rsid w:val="0032647F"/>
    <w:rsid w:val="00327B41"/>
    <w:rsid w:val="00327C45"/>
    <w:rsid w:val="00327DED"/>
    <w:rsid w:val="00330B04"/>
    <w:rsid w:val="0033153E"/>
    <w:rsid w:val="0033230E"/>
    <w:rsid w:val="003323F6"/>
    <w:rsid w:val="00332559"/>
    <w:rsid w:val="003329B2"/>
    <w:rsid w:val="00332D17"/>
    <w:rsid w:val="00332F11"/>
    <w:rsid w:val="0033369E"/>
    <w:rsid w:val="003336F4"/>
    <w:rsid w:val="003337BC"/>
    <w:rsid w:val="00333E69"/>
    <w:rsid w:val="00334892"/>
    <w:rsid w:val="00334C52"/>
    <w:rsid w:val="00334EE9"/>
    <w:rsid w:val="003356D5"/>
    <w:rsid w:val="00336096"/>
    <w:rsid w:val="0033622C"/>
    <w:rsid w:val="0033624D"/>
    <w:rsid w:val="003367D2"/>
    <w:rsid w:val="00336F55"/>
    <w:rsid w:val="00337014"/>
    <w:rsid w:val="003375F3"/>
    <w:rsid w:val="0033769B"/>
    <w:rsid w:val="00340816"/>
    <w:rsid w:val="0034087C"/>
    <w:rsid w:val="00340948"/>
    <w:rsid w:val="003409FD"/>
    <w:rsid w:val="00340A8B"/>
    <w:rsid w:val="00341065"/>
    <w:rsid w:val="003410BF"/>
    <w:rsid w:val="00341B32"/>
    <w:rsid w:val="00342E3D"/>
    <w:rsid w:val="00342EC6"/>
    <w:rsid w:val="00342FFD"/>
    <w:rsid w:val="00343226"/>
    <w:rsid w:val="00343C92"/>
    <w:rsid w:val="00343EE4"/>
    <w:rsid w:val="00345092"/>
    <w:rsid w:val="00345347"/>
    <w:rsid w:val="003454CA"/>
    <w:rsid w:val="00345571"/>
    <w:rsid w:val="00345595"/>
    <w:rsid w:val="00345F48"/>
    <w:rsid w:val="00346667"/>
    <w:rsid w:val="003466C8"/>
    <w:rsid w:val="00346948"/>
    <w:rsid w:val="0034716F"/>
    <w:rsid w:val="003471D0"/>
    <w:rsid w:val="0034737C"/>
    <w:rsid w:val="003500D1"/>
    <w:rsid w:val="003507BB"/>
    <w:rsid w:val="00350D57"/>
    <w:rsid w:val="00351322"/>
    <w:rsid w:val="003516C0"/>
    <w:rsid w:val="00351F93"/>
    <w:rsid w:val="00352BD9"/>
    <w:rsid w:val="00352C75"/>
    <w:rsid w:val="00352E3B"/>
    <w:rsid w:val="00352E40"/>
    <w:rsid w:val="00352EC2"/>
    <w:rsid w:val="00353310"/>
    <w:rsid w:val="003544E0"/>
    <w:rsid w:val="003563F0"/>
    <w:rsid w:val="00356B6A"/>
    <w:rsid w:val="00356ED4"/>
    <w:rsid w:val="00357183"/>
    <w:rsid w:val="0035768B"/>
    <w:rsid w:val="00357722"/>
    <w:rsid w:val="00357B99"/>
    <w:rsid w:val="00357D47"/>
    <w:rsid w:val="00360122"/>
    <w:rsid w:val="00360575"/>
    <w:rsid w:val="00360793"/>
    <w:rsid w:val="00360B45"/>
    <w:rsid w:val="00362239"/>
    <w:rsid w:val="00362E33"/>
    <w:rsid w:val="0036312F"/>
    <w:rsid w:val="00364001"/>
    <w:rsid w:val="003640DA"/>
    <w:rsid w:val="00364250"/>
    <w:rsid w:val="00364456"/>
    <w:rsid w:val="00364677"/>
    <w:rsid w:val="003646E9"/>
    <w:rsid w:val="00364762"/>
    <w:rsid w:val="003648EF"/>
    <w:rsid w:val="00364A73"/>
    <w:rsid w:val="00364E45"/>
    <w:rsid w:val="00365C3A"/>
    <w:rsid w:val="00366BA2"/>
    <w:rsid w:val="003670EE"/>
    <w:rsid w:val="00367291"/>
    <w:rsid w:val="00370ED1"/>
    <w:rsid w:val="00371F09"/>
    <w:rsid w:val="003727C7"/>
    <w:rsid w:val="003733AE"/>
    <w:rsid w:val="00373716"/>
    <w:rsid w:val="00373CFB"/>
    <w:rsid w:val="00374138"/>
    <w:rsid w:val="00374159"/>
    <w:rsid w:val="00374697"/>
    <w:rsid w:val="003747A9"/>
    <w:rsid w:val="00374837"/>
    <w:rsid w:val="00375157"/>
    <w:rsid w:val="003751FE"/>
    <w:rsid w:val="003753CE"/>
    <w:rsid w:val="0037621D"/>
    <w:rsid w:val="00376432"/>
    <w:rsid w:val="00376531"/>
    <w:rsid w:val="003775A8"/>
    <w:rsid w:val="00380372"/>
    <w:rsid w:val="00380A31"/>
    <w:rsid w:val="0038118D"/>
    <w:rsid w:val="0038157A"/>
    <w:rsid w:val="003818B1"/>
    <w:rsid w:val="003823B2"/>
    <w:rsid w:val="003824BF"/>
    <w:rsid w:val="0038276D"/>
    <w:rsid w:val="003828ED"/>
    <w:rsid w:val="00382E03"/>
    <w:rsid w:val="0038339B"/>
    <w:rsid w:val="003835C6"/>
    <w:rsid w:val="00383ADA"/>
    <w:rsid w:val="00383DD6"/>
    <w:rsid w:val="003849A7"/>
    <w:rsid w:val="0038509B"/>
    <w:rsid w:val="003852DD"/>
    <w:rsid w:val="00385952"/>
    <w:rsid w:val="003864F6"/>
    <w:rsid w:val="00386841"/>
    <w:rsid w:val="00386EC1"/>
    <w:rsid w:val="003877DE"/>
    <w:rsid w:val="00387BCB"/>
    <w:rsid w:val="003900AD"/>
    <w:rsid w:val="003907A3"/>
    <w:rsid w:val="003908E0"/>
    <w:rsid w:val="00390963"/>
    <w:rsid w:val="003909F1"/>
    <w:rsid w:val="00390A38"/>
    <w:rsid w:val="003915B2"/>
    <w:rsid w:val="003918D2"/>
    <w:rsid w:val="00391CB4"/>
    <w:rsid w:val="00391FFF"/>
    <w:rsid w:val="0039276F"/>
    <w:rsid w:val="00392940"/>
    <w:rsid w:val="00392A71"/>
    <w:rsid w:val="00392F2C"/>
    <w:rsid w:val="00393076"/>
    <w:rsid w:val="0039324F"/>
    <w:rsid w:val="003935D6"/>
    <w:rsid w:val="00393C89"/>
    <w:rsid w:val="00394038"/>
    <w:rsid w:val="003945A6"/>
    <w:rsid w:val="00394A8A"/>
    <w:rsid w:val="003952FC"/>
    <w:rsid w:val="00395B9C"/>
    <w:rsid w:val="00396745"/>
    <w:rsid w:val="00396EFD"/>
    <w:rsid w:val="00397CAE"/>
    <w:rsid w:val="003A01D3"/>
    <w:rsid w:val="003A080E"/>
    <w:rsid w:val="003A0F0D"/>
    <w:rsid w:val="003A1136"/>
    <w:rsid w:val="003A115E"/>
    <w:rsid w:val="003A19CB"/>
    <w:rsid w:val="003A2996"/>
    <w:rsid w:val="003A29F2"/>
    <w:rsid w:val="003A2FBC"/>
    <w:rsid w:val="003A3384"/>
    <w:rsid w:val="003A44AE"/>
    <w:rsid w:val="003A5032"/>
    <w:rsid w:val="003A5478"/>
    <w:rsid w:val="003A5F57"/>
    <w:rsid w:val="003A6077"/>
    <w:rsid w:val="003A67E9"/>
    <w:rsid w:val="003A70AB"/>
    <w:rsid w:val="003A7B48"/>
    <w:rsid w:val="003A7C8E"/>
    <w:rsid w:val="003A7DA1"/>
    <w:rsid w:val="003B06F0"/>
    <w:rsid w:val="003B07B6"/>
    <w:rsid w:val="003B1590"/>
    <w:rsid w:val="003B15A0"/>
    <w:rsid w:val="003B2D77"/>
    <w:rsid w:val="003B3075"/>
    <w:rsid w:val="003B397E"/>
    <w:rsid w:val="003B42E8"/>
    <w:rsid w:val="003B43CD"/>
    <w:rsid w:val="003B450F"/>
    <w:rsid w:val="003B51B7"/>
    <w:rsid w:val="003B58AB"/>
    <w:rsid w:val="003B64BB"/>
    <w:rsid w:val="003B66B6"/>
    <w:rsid w:val="003B6FC8"/>
    <w:rsid w:val="003C04CF"/>
    <w:rsid w:val="003C0640"/>
    <w:rsid w:val="003C0647"/>
    <w:rsid w:val="003C0E30"/>
    <w:rsid w:val="003C1693"/>
    <w:rsid w:val="003C1A3A"/>
    <w:rsid w:val="003C1AAC"/>
    <w:rsid w:val="003C25D3"/>
    <w:rsid w:val="003C2852"/>
    <w:rsid w:val="003C2A65"/>
    <w:rsid w:val="003C2D37"/>
    <w:rsid w:val="003C33B9"/>
    <w:rsid w:val="003C3500"/>
    <w:rsid w:val="003C384F"/>
    <w:rsid w:val="003C38D3"/>
    <w:rsid w:val="003C38E3"/>
    <w:rsid w:val="003C3B0A"/>
    <w:rsid w:val="003C3C8C"/>
    <w:rsid w:val="003C3D1E"/>
    <w:rsid w:val="003C4F7C"/>
    <w:rsid w:val="003C5824"/>
    <w:rsid w:val="003C5903"/>
    <w:rsid w:val="003C608C"/>
    <w:rsid w:val="003C6998"/>
    <w:rsid w:val="003C71D8"/>
    <w:rsid w:val="003C7506"/>
    <w:rsid w:val="003C767B"/>
    <w:rsid w:val="003C77D5"/>
    <w:rsid w:val="003C77E8"/>
    <w:rsid w:val="003C7F36"/>
    <w:rsid w:val="003D0042"/>
    <w:rsid w:val="003D01BB"/>
    <w:rsid w:val="003D039E"/>
    <w:rsid w:val="003D0469"/>
    <w:rsid w:val="003D058A"/>
    <w:rsid w:val="003D15C1"/>
    <w:rsid w:val="003D1AD8"/>
    <w:rsid w:val="003D2701"/>
    <w:rsid w:val="003D2FDE"/>
    <w:rsid w:val="003D322A"/>
    <w:rsid w:val="003D3533"/>
    <w:rsid w:val="003D4100"/>
    <w:rsid w:val="003D4548"/>
    <w:rsid w:val="003D4BE2"/>
    <w:rsid w:val="003D4CFE"/>
    <w:rsid w:val="003D4E84"/>
    <w:rsid w:val="003D58B7"/>
    <w:rsid w:val="003D6351"/>
    <w:rsid w:val="003D6DC5"/>
    <w:rsid w:val="003D6FBE"/>
    <w:rsid w:val="003D72E5"/>
    <w:rsid w:val="003D73B6"/>
    <w:rsid w:val="003D75EB"/>
    <w:rsid w:val="003D7FB5"/>
    <w:rsid w:val="003E0425"/>
    <w:rsid w:val="003E080D"/>
    <w:rsid w:val="003E08CD"/>
    <w:rsid w:val="003E0A66"/>
    <w:rsid w:val="003E0BA4"/>
    <w:rsid w:val="003E0D20"/>
    <w:rsid w:val="003E0D47"/>
    <w:rsid w:val="003E0DD3"/>
    <w:rsid w:val="003E17FB"/>
    <w:rsid w:val="003E1A9B"/>
    <w:rsid w:val="003E1F24"/>
    <w:rsid w:val="003E24EA"/>
    <w:rsid w:val="003E2721"/>
    <w:rsid w:val="003E2EBB"/>
    <w:rsid w:val="003E30B9"/>
    <w:rsid w:val="003E34E3"/>
    <w:rsid w:val="003E4125"/>
    <w:rsid w:val="003E46EA"/>
    <w:rsid w:val="003E4A5C"/>
    <w:rsid w:val="003E4D22"/>
    <w:rsid w:val="003E580C"/>
    <w:rsid w:val="003E5B36"/>
    <w:rsid w:val="003E6BB1"/>
    <w:rsid w:val="003E7158"/>
    <w:rsid w:val="003F0414"/>
    <w:rsid w:val="003F0469"/>
    <w:rsid w:val="003F1050"/>
    <w:rsid w:val="003F109F"/>
    <w:rsid w:val="003F1A41"/>
    <w:rsid w:val="003F22E5"/>
    <w:rsid w:val="003F27BF"/>
    <w:rsid w:val="003F3361"/>
    <w:rsid w:val="003F4480"/>
    <w:rsid w:val="003F4A41"/>
    <w:rsid w:val="003F4DF1"/>
    <w:rsid w:val="003F6145"/>
    <w:rsid w:val="003F67F7"/>
    <w:rsid w:val="003F75CE"/>
    <w:rsid w:val="003F7A9F"/>
    <w:rsid w:val="003F7E17"/>
    <w:rsid w:val="0040118A"/>
    <w:rsid w:val="00401568"/>
    <w:rsid w:val="004019E3"/>
    <w:rsid w:val="00403056"/>
    <w:rsid w:val="004030ED"/>
    <w:rsid w:val="004032EC"/>
    <w:rsid w:val="00403462"/>
    <w:rsid w:val="0040349C"/>
    <w:rsid w:val="004035A9"/>
    <w:rsid w:val="0040426D"/>
    <w:rsid w:val="004051BD"/>
    <w:rsid w:val="00405462"/>
    <w:rsid w:val="00405527"/>
    <w:rsid w:val="0040632B"/>
    <w:rsid w:val="00406389"/>
    <w:rsid w:val="00406761"/>
    <w:rsid w:val="00406AD9"/>
    <w:rsid w:val="0040743E"/>
    <w:rsid w:val="00407705"/>
    <w:rsid w:val="004078AE"/>
    <w:rsid w:val="00407CE8"/>
    <w:rsid w:val="00407DAA"/>
    <w:rsid w:val="00407F70"/>
    <w:rsid w:val="004100E3"/>
    <w:rsid w:val="00410689"/>
    <w:rsid w:val="00411202"/>
    <w:rsid w:val="004113C6"/>
    <w:rsid w:val="0041198C"/>
    <w:rsid w:val="00411F0A"/>
    <w:rsid w:val="00412212"/>
    <w:rsid w:val="004128D4"/>
    <w:rsid w:val="00412BC3"/>
    <w:rsid w:val="004136C9"/>
    <w:rsid w:val="0041418D"/>
    <w:rsid w:val="00414A30"/>
    <w:rsid w:val="00415608"/>
    <w:rsid w:val="00415AD3"/>
    <w:rsid w:val="00416247"/>
    <w:rsid w:val="00416676"/>
    <w:rsid w:val="00416930"/>
    <w:rsid w:val="004169D0"/>
    <w:rsid w:val="0041721D"/>
    <w:rsid w:val="00417793"/>
    <w:rsid w:val="00417DE9"/>
    <w:rsid w:val="00417F89"/>
    <w:rsid w:val="00420142"/>
    <w:rsid w:val="004204F5"/>
    <w:rsid w:val="00420A35"/>
    <w:rsid w:val="004215A3"/>
    <w:rsid w:val="004218A4"/>
    <w:rsid w:val="00422552"/>
    <w:rsid w:val="00422837"/>
    <w:rsid w:val="00422DB9"/>
    <w:rsid w:val="004230A9"/>
    <w:rsid w:val="00423C86"/>
    <w:rsid w:val="0042400D"/>
    <w:rsid w:val="004240DF"/>
    <w:rsid w:val="004248B0"/>
    <w:rsid w:val="00424E9F"/>
    <w:rsid w:val="00424F38"/>
    <w:rsid w:val="00425006"/>
    <w:rsid w:val="004257D4"/>
    <w:rsid w:val="00425FB1"/>
    <w:rsid w:val="00426056"/>
    <w:rsid w:val="004304A1"/>
    <w:rsid w:val="00430CED"/>
    <w:rsid w:val="004318FA"/>
    <w:rsid w:val="00431E38"/>
    <w:rsid w:val="00431E96"/>
    <w:rsid w:val="0043300E"/>
    <w:rsid w:val="004337D6"/>
    <w:rsid w:val="004339A6"/>
    <w:rsid w:val="00433AD4"/>
    <w:rsid w:val="0043448A"/>
    <w:rsid w:val="00434EEA"/>
    <w:rsid w:val="00435A16"/>
    <w:rsid w:val="00435EF3"/>
    <w:rsid w:val="00436424"/>
    <w:rsid w:val="004367AD"/>
    <w:rsid w:val="004368C5"/>
    <w:rsid w:val="004368F7"/>
    <w:rsid w:val="00436F14"/>
    <w:rsid w:val="004418CE"/>
    <w:rsid w:val="00441ED7"/>
    <w:rsid w:val="004424F3"/>
    <w:rsid w:val="004426AB"/>
    <w:rsid w:val="004427FA"/>
    <w:rsid w:val="004432D3"/>
    <w:rsid w:val="00443B5C"/>
    <w:rsid w:val="004457E5"/>
    <w:rsid w:val="00445B71"/>
    <w:rsid w:val="00445C3E"/>
    <w:rsid w:val="00445D90"/>
    <w:rsid w:val="00446758"/>
    <w:rsid w:val="004469FE"/>
    <w:rsid w:val="00446E38"/>
    <w:rsid w:val="00447140"/>
    <w:rsid w:val="004507C1"/>
    <w:rsid w:val="0045173D"/>
    <w:rsid w:val="00451BA5"/>
    <w:rsid w:val="00451BA8"/>
    <w:rsid w:val="00452289"/>
    <w:rsid w:val="004522BD"/>
    <w:rsid w:val="00452C6F"/>
    <w:rsid w:val="004531CE"/>
    <w:rsid w:val="00453371"/>
    <w:rsid w:val="00453D20"/>
    <w:rsid w:val="00453D69"/>
    <w:rsid w:val="00453EE1"/>
    <w:rsid w:val="00453F5B"/>
    <w:rsid w:val="004543E2"/>
    <w:rsid w:val="00454E02"/>
    <w:rsid w:val="00454E72"/>
    <w:rsid w:val="00456948"/>
    <w:rsid w:val="00456C53"/>
    <w:rsid w:val="004576F1"/>
    <w:rsid w:val="00457722"/>
    <w:rsid w:val="00460AC6"/>
    <w:rsid w:val="00460E64"/>
    <w:rsid w:val="0046166C"/>
    <w:rsid w:val="00461E7F"/>
    <w:rsid w:val="0046230D"/>
    <w:rsid w:val="004625BF"/>
    <w:rsid w:val="00462B42"/>
    <w:rsid w:val="00462C87"/>
    <w:rsid w:val="00463D14"/>
    <w:rsid w:val="004641F5"/>
    <w:rsid w:val="00464CD4"/>
    <w:rsid w:val="00464D87"/>
    <w:rsid w:val="00465403"/>
    <w:rsid w:val="00465634"/>
    <w:rsid w:val="0046715C"/>
    <w:rsid w:val="004700E9"/>
    <w:rsid w:val="0047037C"/>
    <w:rsid w:val="0047061C"/>
    <w:rsid w:val="00470A3F"/>
    <w:rsid w:val="00471A15"/>
    <w:rsid w:val="004721B5"/>
    <w:rsid w:val="004728BD"/>
    <w:rsid w:val="00472A18"/>
    <w:rsid w:val="00472C62"/>
    <w:rsid w:val="00472D09"/>
    <w:rsid w:val="00473257"/>
    <w:rsid w:val="00473585"/>
    <w:rsid w:val="00473D98"/>
    <w:rsid w:val="004740E4"/>
    <w:rsid w:val="00474179"/>
    <w:rsid w:val="00474881"/>
    <w:rsid w:val="0047588F"/>
    <w:rsid w:val="00475A74"/>
    <w:rsid w:val="00476142"/>
    <w:rsid w:val="004763A2"/>
    <w:rsid w:val="00476439"/>
    <w:rsid w:val="0047654C"/>
    <w:rsid w:val="00476581"/>
    <w:rsid w:val="00476C3C"/>
    <w:rsid w:val="00476CC5"/>
    <w:rsid w:val="00477EDF"/>
    <w:rsid w:val="004800A7"/>
    <w:rsid w:val="004801F1"/>
    <w:rsid w:val="004806AA"/>
    <w:rsid w:val="00480781"/>
    <w:rsid w:val="00480D97"/>
    <w:rsid w:val="004815F0"/>
    <w:rsid w:val="00481EE4"/>
    <w:rsid w:val="00481EF0"/>
    <w:rsid w:val="00482311"/>
    <w:rsid w:val="00482F4E"/>
    <w:rsid w:val="00482F78"/>
    <w:rsid w:val="00483226"/>
    <w:rsid w:val="00483408"/>
    <w:rsid w:val="004835E9"/>
    <w:rsid w:val="00483690"/>
    <w:rsid w:val="0048393D"/>
    <w:rsid w:val="0048405D"/>
    <w:rsid w:val="00486921"/>
    <w:rsid w:val="00486A65"/>
    <w:rsid w:val="00486D30"/>
    <w:rsid w:val="0048797F"/>
    <w:rsid w:val="0049014A"/>
    <w:rsid w:val="00490918"/>
    <w:rsid w:val="00490A06"/>
    <w:rsid w:val="00490CCD"/>
    <w:rsid w:val="004911C3"/>
    <w:rsid w:val="00491226"/>
    <w:rsid w:val="0049196F"/>
    <w:rsid w:val="004919EA"/>
    <w:rsid w:val="0049234F"/>
    <w:rsid w:val="0049296F"/>
    <w:rsid w:val="00492B28"/>
    <w:rsid w:val="004930F3"/>
    <w:rsid w:val="00493604"/>
    <w:rsid w:val="00494215"/>
    <w:rsid w:val="004949A9"/>
    <w:rsid w:val="00494A43"/>
    <w:rsid w:val="00497520"/>
    <w:rsid w:val="0049772D"/>
    <w:rsid w:val="00497776"/>
    <w:rsid w:val="004A03CE"/>
    <w:rsid w:val="004A040E"/>
    <w:rsid w:val="004A0EB3"/>
    <w:rsid w:val="004A2130"/>
    <w:rsid w:val="004A2220"/>
    <w:rsid w:val="004A2602"/>
    <w:rsid w:val="004A2720"/>
    <w:rsid w:val="004A2E28"/>
    <w:rsid w:val="004A304E"/>
    <w:rsid w:val="004A30F0"/>
    <w:rsid w:val="004A3451"/>
    <w:rsid w:val="004A372E"/>
    <w:rsid w:val="004A4099"/>
    <w:rsid w:val="004A427D"/>
    <w:rsid w:val="004A4397"/>
    <w:rsid w:val="004A516B"/>
    <w:rsid w:val="004A556E"/>
    <w:rsid w:val="004A59F1"/>
    <w:rsid w:val="004A6854"/>
    <w:rsid w:val="004B00E4"/>
    <w:rsid w:val="004B0C28"/>
    <w:rsid w:val="004B1250"/>
    <w:rsid w:val="004B15D0"/>
    <w:rsid w:val="004B162B"/>
    <w:rsid w:val="004B1638"/>
    <w:rsid w:val="004B1640"/>
    <w:rsid w:val="004B1C35"/>
    <w:rsid w:val="004B215B"/>
    <w:rsid w:val="004B21EA"/>
    <w:rsid w:val="004B22B7"/>
    <w:rsid w:val="004B2DC3"/>
    <w:rsid w:val="004B2E6F"/>
    <w:rsid w:val="004B320A"/>
    <w:rsid w:val="004B339B"/>
    <w:rsid w:val="004B363D"/>
    <w:rsid w:val="004B3A6D"/>
    <w:rsid w:val="004B4EC2"/>
    <w:rsid w:val="004B511C"/>
    <w:rsid w:val="004B59F0"/>
    <w:rsid w:val="004B6B53"/>
    <w:rsid w:val="004B711A"/>
    <w:rsid w:val="004C0017"/>
    <w:rsid w:val="004C0019"/>
    <w:rsid w:val="004C018A"/>
    <w:rsid w:val="004C0BF5"/>
    <w:rsid w:val="004C0C91"/>
    <w:rsid w:val="004C1505"/>
    <w:rsid w:val="004C1A4D"/>
    <w:rsid w:val="004C2106"/>
    <w:rsid w:val="004C212E"/>
    <w:rsid w:val="004C3580"/>
    <w:rsid w:val="004C382C"/>
    <w:rsid w:val="004C3F98"/>
    <w:rsid w:val="004C4BFE"/>
    <w:rsid w:val="004C51F5"/>
    <w:rsid w:val="004C52A7"/>
    <w:rsid w:val="004C52C9"/>
    <w:rsid w:val="004C5596"/>
    <w:rsid w:val="004C6331"/>
    <w:rsid w:val="004C6C67"/>
    <w:rsid w:val="004C6CC6"/>
    <w:rsid w:val="004C75B9"/>
    <w:rsid w:val="004C76FE"/>
    <w:rsid w:val="004C77C0"/>
    <w:rsid w:val="004D068E"/>
    <w:rsid w:val="004D07E5"/>
    <w:rsid w:val="004D153F"/>
    <w:rsid w:val="004D15A9"/>
    <w:rsid w:val="004D1B4C"/>
    <w:rsid w:val="004D1B55"/>
    <w:rsid w:val="004D2163"/>
    <w:rsid w:val="004D218C"/>
    <w:rsid w:val="004D3206"/>
    <w:rsid w:val="004D3FF2"/>
    <w:rsid w:val="004D54F4"/>
    <w:rsid w:val="004D5707"/>
    <w:rsid w:val="004D5886"/>
    <w:rsid w:val="004D61AD"/>
    <w:rsid w:val="004D6807"/>
    <w:rsid w:val="004D6E9E"/>
    <w:rsid w:val="004D7218"/>
    <w:rsid w:val="004D76DA"/>
    <w:rsid w:val="004E041B"/>
    <w:rsid w:val="004E0C54"/>
    <w:rsid w:val="004E0F54"/>
    <w:rsid w:val="004E1072"/>
    <w:rsid w:val="004E1268"/>
    <w:rsid w:val="004E145B"/>
    <w:rsid w:val="004E150A"/>
    <w:rsid w:val="004E1681"/>
    <w:rsid w:val="004E17A4"/>
    <w:rsid w:val="004E1D56"/>
    <w:rsid w:val="004E2449"/>
    <w:rsid w:val="004E29CA"/>
    <w:rsid w:val="004E3149"/>
    <w:rsid w:val="004E3304"/>
    <w:rsid w:val="004E340E"/>
    <w:rsid w:val="004E34AB"/>
    <w:rsid w:val="004E3793"/>
    <w:rsid w:val="004E43C3"/>
    <w:rsid w:val="004E505A"/>
    <w:rsid w:val="004E6745"/>
    <w:rsid w:val="004E6DF7"/>
    <w:rsid w:val="004F00A9"/>
    <w:rsid w:val="004F00D4"/>
    <w:rsid w:val="004F0416"/>
    <w:rsid w:val="004F045C"/>
    <w:rsid w:val="004F0605"/>
    <w:rsid w:val="004F09B0"/>
    <w:rsid w:val="004F0A7E"/>
    <w:rsid w:val="004F1746"/>
    <w:rsid w:val="004F17EC"/>
    <w:rsid w:val="004F1981"/>
    <w:rsid w:val="004F1AFD"/>
    <w:rsid w:val="004F1CC2"/>
    <w:rsid w:val="004F1DA3"/>
    <w:rsid w:val="004F2525"/>
    <w:rsid w:val="004F2999"/>
    <w:rsid w:val="004F300C"/>
    <w:rsid w:val="004F3113"/>
    <w:rsid w:val="004F352D"/>
    <w:rsid w:val="004F3ACE"/>
    <w:rsid w:val="004F3B9C"/>
    <w:rsid w:val="004F3EA7"/>
    <w:rsid w:val="004F4435"/>
    <w:rsid w:val="004F45A8"/>
    <w:rsid w:val="004F4994"/>
    <w:rsid w:val="004F58EC"/>
    <w:rsid w:val="004F5C64"/>
    <w:rsid w:val="004F5EF0"/>
    <w:rsid w:val="004F5F10"/>
    <w:rsid w:val="0050023E"/>
    <w:rsid w:val="00500A14"/>
    <w:rsid w:val="00501158"/>
    <w:rsid w:val="005014B9"/>
    <w:rsid w:val="005016A1"/>
    <w:rsid w:val="00501857"/>
    <w:rsid w:val="005025D5"/>
    <w:rsid w:val="0050292F"/>
    <w:rsid w:val="00502B23"/>
    <w:rsid w:val="00502E87"/>
    <w:rsid w:val="0050332E"/>
    <w:rsid w:val="00503788"/>
    <w:rsid w:val="00503835"/>
    <w:rsid w:val="0050490E"/>
    <w:rsid w:val="00505300"/>
    <w:rsid w:val="00505E9A"/>
    <w:rsid w:val="0050641A"/>
    <w:rsid w:val="0050645B"/>
    <w:rsid w:val="00506FBD"/>
    <w:rsid w:val="005076FB"/>
    <w:rsid w:val="00507A7B"/>
    <w:rsid w:val="00510293"/>
    <w:rsid w:val="00510365"/>
    <w:rsid w:val="0051079B"/>
    <w:rsid w:val="00511293"/>
    <w:rsid w:val="00511F8B"/>
    <w:rsid w:val="005120DF"/>
    <w:rsid w:val="00512F60"/>
    <w:rsid w:val="005130C9"/>
    <w:rsid w:val="00513427"/>
    <w:rsid w:val="00513722"/>
    <w:rsid w:val="00514607"/>
    <w:rsid w:val="00514B1E"/>
    <w:rsid w:val="00515160"/>
    <w:rsid w:val="00515913"/>
    <w:rsid w:val="00516E32"/>
    <w:rsid w:val="0051703F"/>
    <w:rsid w:val="00517590"/>
    <w:rsid w:val="005176E8"/>
    <w:rsid w:val="0051785D"/>
    <w:rsid w:val="0051795E"/>
    <w:rsid w:val="005179B6"/>
    <w:rsid w:val="00517DA6"/>
    <w:rsid w:val="0052024A"/>
    <w:rsid w:val="00520870"/>
    <w:rsid w:val="005209D9"/>
    <w:rsid w:val="00520D1F"/>
    <w:rsid w:val="00520E31"/>
    <w:rsid w:val="005210BD"/>
    <w:rsid w:val="0052165A"/>
    <w:rsid w:val="005218BA"/>
    <w:rsid w:val="00522D39"/>
    <w:rsid w:val="005230AA"/>
    <w:rsid w:val="00523848"/>
    <w:rsid w:val="00523CB6"/>
    <w:rsid w:val="00523D2C"/>
    <w:rsid w:val="00524B36"/>
    <w:rsid w:val="00524ECA"/>
    <w:rsid w:val="00525034"/>
    <w:rsid w:val="00525EAE"/>
    <w:rsid w:val="0052663B"/>
    <w:rsid w:val="005268A8"/>
    <w:rsid w:val="00526DA9"/>
    <w:rsid w:val="00526F3E"/>
    <w:rsid w:val="00527267"/>
    <w:rsid w:val="00527A71"/>
    <w:rsid w:val="00527A96"/>
    <w:rsid w:val="00531501"/>
    <w:rsid w:val="00532A59"/>
    <w:rsid w:val="00533A99"/>
    <w:rsid w:val="00533DE4"/>
    <w:rsid w:val="00534D58"/>
    <w:rsid w:val="0053598B"/>
    <w:rsid w:val="005361FD"/>
    <w:rsid w:val="00536648"/>
    <w:rsid w:val="00536C62"/>
    <w:rsid w:val="00537963"/>
    <w:rsid w:val="00537DDF"/>
    <w:rsid w:val="00540404"/>
    <w:rsid w:val="00540CB3"/>
    <w:rsid w:val="00540DDC"/>
    <w:rsid w:val="00541750"/>
    <w:rsid w:val="00541E46"/>
    <w:rsid w:val="0054278C"/>
    <w:rsid w:val="00543315"/>
    <w:rsid w:val="005448AB"/>
    <w:rsid w:val="005451E6"/>
    <w:rsid w:val="00545B8B"/>
    <w:rsid w:val="00546311"/>
    <w:rsid w:val="00546D1D"/>
    <w:rsid w:val="0055108B"/>
    <w:rsid w:val="00551754"/>
    <w:rsid w:val="0055209C"/>
    <w:rsid w:val="00552545"/>
    <w:rsid w:val="0055292C"/>
    <w:rsid w:val="00552AFE"/>
    <w:rsid w:val="00552D58"/>
    <w:rsid w:val="00553058"/>
    <w:rsid w:val="00553A32"/>
    <w:rsid w:val="00553C53"/>
    <w:rsid w:val="00554740"/>
    <w:rsid w:val="00554A05"/>
    <w:rsid w:val="005551EE"/>
    <w:rsid w:val="00555E0C"/>
    <w:rsid w:val="00555EE1"/>
    <w:rsid w:val="005569EA"/>
    <w:rsid w:val="005570AC"/>
    <w:rsid w:val="005571ED"/>
    <w:rsid w:val="005577CE"/>
    <w:rsid w:val="005579C5"/>
    <w:rsid w:val="005579E4"/>
    <w:rsid w:val="00560327"/>
    <w:rsid w:val="0056085C"/>
    <w:rsid w:val="005608E9"/>
    <w:rsid w:val="00562732"/>
    <w:rsid w:val="00562861"/>
    <w:rsid w:val="00562AB2"/>
    <w:rsid w:val="00563737"/>
    <w:rsid w:val="00563CCE"/>
    <w:rsid w:val="00564239"/>
    <w:rsid w:val="00564721"/>
    <w:rsid w:val="00564FF7"/>
    <w:rsid w:val="0056718B"/>
    <w:rsid w:val="00570677"/>
    <w:rsid w:val="0057147E"/>
    <w:rsid w:val="00571C99"/>
    <w:rsid w:val="00571E3B"/>
    <w:rsid w:val="005725AE"/>
    <w:rsid w:val="0057298C"/>
    <w:rsid w:val="00572B65"/>
    <w:rsid w:val="00572CA7"/>
    <w:rsid w:val="00572CED"/>
    <w:rsid w:val="00573043"/>
    <w:rsid w:val="00573266"/>
    <w:rsid w:val="005732F8"/>
    <w:rsid w:val="00573F4B"/>
    <w:rsid w:val="00573F99"/>
    <w:rsid w:val="00574004"/>
    <w:rsid w:val="005748C3"/>
    <w:rsid w:val="00574CF1"/>
    <w:rsid w:val="00575CC4"/>
    <w:rsid w:val="00575DBF"/>
    <w:rsid w:val="00575FC8"/>
    <w:rsid w:val="005767EA"/>
    <w:rsid w:val="00576908"/>
    <w:rsid w:val="00576A15"/>
    <w:rsid w:val="00576AE5"/>
    <w:rsid w:val="005776F3"/>
    <w:rsid w:val="00577A8A"/>
    <w:rsid w:val="00577C98"/>
    <w:rsid w:val="00577D7D"/>
    <w:rsid w:val="0058006A"/>
    <w:rsid w:val="00580079"/>
    <w:rsid w:val="005801C4"/>
    <w:rsid w:val="00580A78"/>
    <w:rsid w:val="00580EB2"/>
    <w:rsid w:val="005819CF"/>
    <w:rsid w:val="005819EB"/>
    <w:rsid w:val="0058252F"/>
    <w:rsid w:val="00582FD3"/>
    <w:rsid w:val="00583166"/>
    <w:rsid w:val="0058324D"/>
    <w:rsid w:val="00583D62"/>
    <w:rsid w:val="005840C9"/>
    <w:rsid w:val="005846DE"/>
    <w:rsid w:val="005849EE"/>
    <w:rsid w:val="00585755"/>
    <w:rsid w:val="00585DED"/>
    <w:rsid w:val="0058661A"/>
    <w:rsid w:val="00586A52"/>
    <w:rsid w:val="00586B49"/>
    <w:rsid w:val="00586B52"/>
    <w:rsid w:val="005900E2"/>
    <w:rsid w:val="00590C14"/>
    <w:rsid w:val="0059144E"/>
    <w:rsid w:val="00591713"/>
    <w:rsid w:val="005923E9"/>
    <w:rsid w:val="00592B69"/>
    <w:rsid w:val="00592FFC"/>
    <w:rsid w:val="00593269"/>
    <w:rsid w:val="0059387B"/>
    <w:rsid w:val="005938CB"/>
    <w:rsid w:val="005939ED"/>
    <w:rsid w:val="00594C3B"/>
    <w:rsid w:val="00594E21"/>
    <w:rsid w:val="00595959"/>
    <w:rsid w:val="00595A13"/>
    <w:rsid w:val="00595D65"/>
    <w:rsid w:val="005962C7"/>
    <w:rsid w:val="00596401"/>
    <w:rsid w:val="005968E8"/>
    <w:rsid w:val="00596EED"/>
    <w:rsid w:val="00596F96"/>
    <w:rsid w:val="005A045B"/>
    <w:rsid w:val="005A134E"/>
    <w:rsid w:val="005A161F"/>
    <w:rsid w:val="005A18C5"/>
    <w:rsid w:val="005A22AB"/>
    <w:rsid w:val="005A285F"/>
    <w:rsid w:val="005A317F"/>
    <w:rsid w:val="005A3761"/>
    <w:rsid w:val="005A3871"/>
    <w:rsid w:val="005A4379"/>
    <w:rsid w:val="005A45C2"/>
    <w:rsid w:val="005A492E"/>
    <w:rsid w:val="005A49D3"/>
    <w:rsid w:val="005A4B84"/>
    <w:rsid w:val="005A4DD9"/>
    <w:rsid w:val="005A56E3"/>
    <w:rsid w:val="005A5D8F"/>
    <w:rsid w:val="005A5DA3"/>
    <w:rsid w:val="005A5E2F"/>
    <w:rsid w:val="005A5E75"/>
    <w:rsid w:val="005A63B7"/>
    <w:rsid w:val="005A668F"/>
    <w:rsid w:val="005A6781"/>
    <w:rsid w:val="005A68B4"/>
    <w:rsid w:val="005A7020"/>
    <w:rsid w:val="005A73FB"/>
    <w:rsid w:val="005A7A94"/>
    <w:rsid w:val="005A7E2A"/>
    <w:rsid w:val="005B07B5"/>
    <w:rsid w:val="005B0C35"/>
    <w:rsid w:val="005B0D5C"/>
    <w:rsid w:val="005B1028"/>
    <w:rsid w:val="005B1309"/>
    <w:rsid w:val="005B203A"/>
    <w:rsid w:val="005B39AC"/>
    <w:rsid w:val="005B3DA5"/>
    <w:rsid w:val="005B3FCF"/>
    <w:rsid w:val="005B5249"/>
    <w:rsid w:val="005B55D6"/>
    <w:rsid w:val="005B56D8"/>
    <w:rsid w:val="005B56DA"/>
    <w:rsid w:val="005B5ACA"/>
    <w:rsid w:val="005B64AD"/>
    <w:rsid w:val="005B67E4"/>
    <w:rsid w:val="005B71D7"/>
    <w:rsid w:val="005B7C4B"/>
    <w:rsid w:val="005C06FC"/>
    <w:rsid w:val="005C119D"/>
    <w:rsid w:val="005C138C"/>
    <w:rsid w:val="005C1E13"/>
    <w:rsid w:val="005C2E08"/>
    <w:rsid w:val="005C2E22"/>
    <w:rsid w:val="005C3531"/>
    <w:rsid w:val="005C36A1"/>
    <w:rsid w:val="005C440B"/>
    <w:rsid w:val="005C47E9"/>
    <w:rsid w:val="005C48B0"/>
    <w:rsid w:val="005C5C48"/>
    <w:rsid w:val="005C60E5"/>
    <w:rsid w:val="005C6264"/>
    <w:rsid w:val="005C73BA"/>
    <w:rsid w:val="005C7DA3"/>
    <w:rsid w:val="005D00A8"/>
    <w:rsid w:val="005D01D2"/>
    <w:rsid w:val="005D06B1"/>
    <w:rsid w:val="005D090A"/>
    <w:rsid w:val="005D0BA9"/>
    <w:rsid w:val="005D0CDD"/>
    <w:rsid w:val="005D0D3B"/>
    <w:rsid w:val="005D13C4"/>
    <w:rsid w:val="005D14C2"/>
    <w:rsid w:val="005D19AA"/>
    <w:rsid w:val="005D1A1B"/>
    <w:rsid w:val="005D1E54"/>
    <w:rsid w:val="005D25C4"/>
    <w:rsid w:val="005D25FA"/>
    <w:rsid w:val="005D2652"/>
    <w:rsid w:val="005D2F35"/>
    <w:rsid w:val="005D3070"/>
    <w:rsid w:val="005D3379"/>
    <w:rsid w:val="005D3454"/>
    <w:rsid w:val="005D3581"/>
    <w:rsid w:val="005D3C77"/>
    <w:rsid w:val="005D42AA"/>
    <w:rsid w:val="005D4AEF"/>
    <w:rsid w:val="005D53FA"/>
    <w:rsid w:val="005D5CEA"/>
    <w:rsid w:val="005D6508"/>
    <w:rsid w:val="005D65F1"/>
    <w:rsid w:val="005E0F22"/>
    <w:rsid w:val="005E1A45"/>
    <w:rsid w:val="005E2456"/>
    <w:rsid w:val="005E2525"/>
    <w:rsid w:val="005E268D"/>
    <w:rsid w:val="005E3642"/>
    <w:rsid w:val="005E3912"/>
    <w:rsid w:val="005E3CC6"/>
    <w:rsid w:val="005E3D50"/>
    <w:rsid w:val="005E4458"/>
    <w:rsid w:val="005E471F"/>
    <w:rsid w:val="005E4DCC"/>
    <w:rsid w:val="005E50D7"/>
    <w:rsid w:val="005E6490"/>
    <w:rsid w:val="005E6686"/>
    <w:rsid w:val="005E7076"/>
    <w:rsid w:val="005E70B7"/>
    <w:rsid w:val="005E7155"/>
    <w:rsid w:val="005E7B7B"/>
    <w:rsid w:val="005F00D2"/>
    <w:rsid w:val="005F0455"/>
    <w:rsid w:val="005F0532"/>
    <w:rsid w:val="005F08B3"/>
    <w:rsid w:val="005F0951"/>
    <w:rsid w:val="005F0ADB"/>
    <w:rsid w:val="005F0E7A"/>
    <w:rsid w:val="005F1D85"/>
    <w:rsid w:val="005F209E"/>
    <w:rsid w:val="005F22D1"/>
    <w:rsid w:val="005F2560"/>
    <w:rsid w:val="005F2563"/>
    <w:rsid w:val="005F25CC"/>
    <w:rsid w:val="005F3CF6"/>
    <w:rsid w:val="005F3F2A"/>
    <w:rsid w:val="005F4297"/>
    <w:rsid w:val="005F4C22"/>
    <w:rsid w:val="005F4F80"/>
    <w:rsid w:val="005F5996"/>
    <w:rsid w:val="005F5AFC"/>
    <w:rsid w:val="005F5BC4"/>
    <w:rsid w:val="005F602D"/>
    <w:rsid w:val="005F6179"/>
    <w:rsid w:val="005F6195"/>
    <w:rsid w:val="005F662E"/>
    <w:rsid w:val="005F6DC9"/>
    <w:rsid w:val="005F763E"/>
    <w:rsid w:val="005F7FC5"/>
    <w:rsid w:val="0060017E"/>
    <w:rsid w:val="006003FD"/>
    <w:rsid w:val="006006A0"/>
    <w:rsid w:val="006009F2"/>
    <w:rsid w:val="00600E3C"/>
    <w:rsid w:val="00600ED0"/>
    <w:rsid w:val="00601821"/>
    <w:rsid w:val="00602392"/>
    <w:rsid w:val="006025B9"/>
    <w:rsid w:val="0060315A"/>
    <w:rsid w:val="00603AEF"/>
    <w:rsid w:val="00605454"/>
    <w:rsid w:val="00605B2E"/>
    <w:rsid w:val="0060603B"/>
    <w:rsid w:val="00606EA7"/>
    <w:rsid w:val="00607122"/>
    <w:rsid w:val="0061022D"/>
    <w:rsid w:val="00610993"/>
    <w:rsid w:val="00610BC3"/>
    <w:rsid w:val="006113B1"/>
    <w:rsid w:val="0061161D"/>
    <w:rsid w:val="0061206D"/>
    <w:rsid w:val="0061219F"/>
    <w:rsid w:val="0061248F"/>
    <w:rsid w:val="0061282F"/>
    <w:rsid w:val="0061287F"/>
    <w:rsid w:val="00613949"/>
    <w:rsid w:val="00613ED7"/>
    <w:rsid w:val="00614600"/>
    <w:rsid w:val="006148B7"/>
    <w:rsid w:val="0061634C"/>
    <w:rsid w:val="006169FE"/>
    <w:rsid w:val="00617977"/>
    <w:rsid w:val="006204E5"/>
    <w:rsid w:val="00620902"/>
    <w:rsid w:val="00620A7B"/>
    <w:rsid w:val="00620AD5"/>
    <w:rsid w:val="00620B47"/>
    <w:rsid w:val="00621BE1"/>
    <w:rsid w:val="00622714"/>
    <w:rsid w:val="00622D08"/>
    <w:rsid w:val="00623278"/>
    <w:rsid w:val="00623713"/>
    <w:rsid w:val="00623881"/>
    <w:rsid w:val="00623F6B"/>
    <w:rsid w:val="006244B5"/>
    <w:rsid w:val="00624E68"/>
    <w:rsid w:val="00624F98"/>
    <w:rsid w:val="006253B7"/>
    <w:rsid w:val="00627D9C"/>
    <w:rsid w:val="00627E96"/>
    <w:rsid w:val="00627ECD"/>
    <w:rsid w:val="00627FD2"/>
    <w:rsid w:val="006303AD"/>
    <w:rsid w:val="00630FF6"/>
    <w:rsid w:val="00631354"/>
    <w:rsid w:val="00631372"/>
    <w:rsid w:val="00631424"/>
    <w:rsid w:val="0063165F"/>
    <w:rsid w:val="00632A44"/>
    <w:rsid w:val="00632CC0"/>
    <w:rsid w:val="00632F83"/>
    <w:rsid w:val="00633579"/>
    <w:rsid w:val="0063362C"/>
    <w:rsid w:val="0063400F"/>
    <w:rsid w:val="00634672"/>
    <w:rsid w:val="006349DA"/>
    <w:rsid w:val="00634A21"/>
    <w:rsid w:val="00636349"/>
    <w:rsid w:val="0063637E"/>
    <w:rsid w:val="006373B2"/>
    <w:rsid w:val="006374C1"/>
    <w:rsid w:val="006375B6"/>
    <w:rsid w:val="00637888"/>
    <w:rsid w:val="00640386"/>
    <w:rsid w:val="006403EA"/>
    <w:rsid w:val="00640599"/>
    <w:rsid w:val="006406EE"/>
    <w:rsid w:val="00640F89"/>
    <w:rsid w:val="00641F26"/>
    <w:rsid w:val="006423B6"/>
    <w:rsid w:val="0064365D"/>
    <w:rsid w:val="00643708"/>
    <w:rsid w:val="00643714"/>
    <w:rsid w:val="006439FB"/>
    <w:rsid w:val="00643A87"/>
    <w:rsid w:val="006443A8"/>
    <w:rsid w:val="00644606"/>
    <w:rsid w:val="00644A9F"/>
    <w:rsid w:val="006462CC"/>
    <w:rsid w:val="00646375"/>
    <w:rsid w:val="006467F9"/>
    <w:rsid w:val="00647640"/>
    <w:rsid w:val="0064765C"/>
    <w:rsid w:val="00647DF1"/>
    <w:rsid w:val="00647F8E"/>
    <w:rsid w:val="00650761"/>
    <w:rsid w:val="0065117C"/>
    <w:rsid w:val="00653088"/>
    <w:rsid w:val="006531C0"/>
    <w:rsid w:val="006537FF"/>
    <w:rsid w:val="006538ED"/>
    <w:rsid w:val="00653DBD"/>
    <w:rsid w:val="0065446F"/>
    <w:rsid w:val="00654BAC"/>
    <w:rsid w:val="006552A8"/>
    <w:rsid w:val="006555BD"/>
    <w:rsid w:val="0065586C"/>
    <w:rsid w:val="00655AB1"/>
    <w:rsid w:val="00656172"/>
    <w:rsid w:val="00656329"/>
    <w:rsid w:val="00656DB9"/>
    <w:rsid w:val="00656DCB"/>
    <w:rsid w:val="00657127"/>
    <w:rsid w:val="0065738E"/>
    <w:rsid w:val="00657CCB"/>
    <w:rsid w:val="00657FA0"/>
    <w:rsid w:val="00657FF4"/>
    <w:rsid w:val="00660402"/>
    <w:rsid w:val="006605FB"/>
    <w:rsid w:val="00661742"/>
    <w:rsid w:val="00661C8E"/>
    <w:rsid w:val="00662322"/>
    <w:rsid w:val="006627B4"/>
    <w:rsid w:val="00662F81"/>
    <w:rsid w:val="00662F82"/>
    <w:rsid w:val="006636B2"/>
    <w:rsid w:val="00663FF4"/>
    <w:rsid w:val="00664D85"/>
    <w:rsid w:val="00664D97"/>
    <w:rsid w:val="00664F75"/>
    <w:rsid w:val="00664F81"/>
    <w:rsid w:val="006657B3"/>
    <w:rsid w:val="006667BE"/>
    <w:rsid w:val="00667429"/>
    <w:rsid w:val="006675F9"/>
    <w:rsid w:val="00667805"/>
    <w:rsid w:val="00667F3D"/>
    <w:rsid w:val="00667FA1"/>
    <w:rsid w:val="00670968"/>
    <w:rsid w:val="00670C1F"/>
    <w:rsid w:val="00670F80"/>
    <w:rsid w:val="0067126D"/>
    <w:rsid w:val="00671412"/>
    <w:rsid w:val="00671B53"/>
    <w:rsid w:val="00672045"/>
    <w:rsid w:val="0067237D"/>
    <w:rsid w:val="006725B6"/>
    <w:rsid w:val="00672AB3"/>
    <w:rsid w:val="00672CAB"/>
    <w:rsid w:val="00672D6F"/>
    <w:rsid w:val="00672F74"/>
    <w:rsid w:val="00673149"/>
    <w:rsid w:val="006733AD"/>
    <w:rsid w:val="00673743"/>
    <w:rsid w:val="00673BBC"/>
    <w:rsid w:val="00674407"/>
    <w:rsid w:val="00674638"/>
    <w:rsid w:val="0067484C"/>
    <w:rsid w:val="00674F7A"/>
    <w:rsid w:val="00675168"/>
    <w:rsid w:val="0067560D"/>
    <w:rsid w:val="00675909"/>
    <w:rsid w:val="00675AC1"/>
    <w:rsid w:val="00675BA0"/>
    <w:rsid w:val="00675C01"/>
    <w:rsid w:val="00675FE6"/>
    <w:rsid w:val="00676369"/>
    <w:rsid w:val="00676521"/>
    <w:rsid w:val="006768C4"/>
    <w:rsid w:val="0067705D"/>
    <w:rsid w:val="0067707A"/>
    <w:rsid w:val="0067718E"/>
    <w:rsid w:val="00677AEA"/>
    <w:rsid w:val="00677D73"/>
    <w:rsid w:val="00680D91"/>
    <w:rsid w:val="00681612"/>
    <w:rsid w:val="00681F85"/>
    <w:rsid w:val="006820F3"/>
    <w:rsid w:val="00682782"/>
    <w:rsid w:val="0068297D"/>
    <w:rsid w:val="006838F2"/>
    <w:rsid w:val="006842AB"/>
    <w:rsid w:val="0068463B"/>
    <w:rsid w:val="0068463C"/>
    <w:rsid w:val="00684F5A"/>
    <w:rsid w:val="006851FE"/>
    <w:rsid w:val="006853C1"/>
    <w:rsid w:val="0068639E"/>
    <w:rsid w:val="0068718C"/>
    <w:rsid w:val="0068753B"/>
    <w:rsid w:val="00687682"/>
    <w:rsid w:val="006877C2"/>
    <w:rsid w:val="00687DB7"/>
    <w:rsid w:val="00687F0B"/>
    <w:rsid w:val="0069011E"/>
    <w:rsid w:val="006904EA"/>
    <w:rsid w:val="00690F2B"/>
    <w:rsid w:val="00691E72"/>
    <w:rsid w:val="00692EAA"/>
    <w:rsid w:val="006933E9"/>
    <w:rsid w:val="00693D4B"/>
    <w:rsid w:val="00694392"/>
    <w:rsid w:val="0069454D"/>
    <w:rsid w:val="0069469E"/>
    <w:rsid w:val="00694A00"/>
    <w:rsid w:val="006953AD"/>
    <w:rsid w:val="006957D2"/>
    <w:rsid w:val="00695A00"/>
    <w:rsid w:val="00696E42"/>
    <w:rsid w:val="00697550"/>
    <w:rsid w:val="006977FA"/>
    <w:rsid w:val="006A0096"/>
    <w:rsid w:val="006A1030"/>
    <w:rsid w:val="006A1388"/>
    <w:rsid w:val="006A2DEE"/>
    <w:rsid w:val="006A32D0"/>
    <w:rsid w:val="006A3837"/>
    <w:rsid w:val="006A384A"/>
    <w:rsid w:val="006A3E99"/>
    <w:rsid w:val="006A53EF"/>
    <w:rsid w:val="006A5733"/>
    <w:rsid w:val="006A5D21"/>
    <w:rsid w:val="006A725D"/>
    <w:rsid w:val="006A76C7"/>
    <w:rsid w:val="006B026C"/>
    <w:rsid w:val="006B1A26"/>
    <w:rsid w:val="006B1F88"/>
    <w:rsid w:val="006B2ABB"/>
    <w:rsid w:val="006B2C79"/>
    <w:rsid w:val="006B2DD3"/>
    <w:rsid w:val="006B37DF"/>
    <w:rsid w:val="006B384B"/>
    <w:rsid w:val="006B3A8B"/>
    <w:rsid w:val="006B4685"/>
    <w:rsid w:val="006B4AED"/>
    <w:rsid w:val="006B4C42"/>
    <w:rsid w:val="006B526F"/>
    <w:rsid w:val="006B649E"/>
    <w:rsid w:val="006B6F0E"/>
    <w:rsid w:val="006B7240"/>
    <w:rsid w:val="006B7DD7"/>
    <w:rsid w:val="006B7DFB"/>
    <w:rsid w:val="006C0022"/>
    <w:rsid w:val="006C0BC0"/>
    <w:rsid w:val="006C0BC6"/>
    <w:rsid w:val="006C0EAA"/>
    <w:rsid w:val="006C1A10"/>
    <w:rsid w:val="006C1C07"/>
    <w:rsid w:val="006C2106"/>
    <w:rsid w:val="006C224D"/>
    <w:rsid w:val="006C3091"/>
    <w:rsid w:val="006C3828"/>
    <w:rsid w:val="006C3A84"/>
    <w:rsid w:val="006C47EA"/>
    <w:rsid w:val="006C513A"/>
    <w:rsid w:val="006C5749"/>
    <w:rsid w:val="006C5C5C"/>
    <w:rsid w:val="006C6036"/>
    <w:rsid w:val="006C62B6"/>
    <w:rsid w:val="006C7696"/>
    <w:rsid w:val="006C7862"/>
    <w:rsid w:val="006D0578"/>
    <w:rsid w:val="006D08A0"/>
    <w:rsid w:val="006D09AC"/>
    <w:rsid w:val="006D0CCF"/>
    <w:rsid w:val="006D1D8F"/>
    <w:rsid w:val="006D2054"/>
    <w:rsid w:val="006D246D"/>
    <w:rsid w:val="006D380B"/>
    <w:rsid w:val="006D3D88"/>
    <w:rsid w:val="006D3FC5"/>
    <w:rsid w:val="006D40F3"/>
    <w:rsid w:val="006D4E30"/>
    <w:rsid w:val="006D5252"/>
    <w:rsid w:val="006D5330"/>
    <w:rsid w:val="006D5B39"/>
    <w:rsid w:val="006D5CC4"/>
    <w:rsid w:val="006D638F"/>
    <w:rsid w:val="006D664C"/>
    <w:rsid w:val="006D6B95"/>
    <w:rsid w:val="006D786F"/>
    <w:rsid w:val="006D7E29"/>
    <w:rsid w:val="006E1CAC"/>
    <w:rsid w:val="006E1F66"/>
    <w:rsid w:val="006E2CF8"/>
    <w:rsid w:val="006E4261"/>
    <w:rsid w:val="006E47CC"/>
    <w:rsid w:val="006E4B71"/>
    <w:rsid w:val="006E4C3B"/>
    <w:rsid w:val="006E4C54"/>
    <w:rsid w:val="006E4CB3"/>
    <w:rsid w:val="006E509E"/>
    <w:rsid w:val="006E50EE"/>
    <w:rsid w:val="006E5131"/>
    <w:rsid w:val="006E52A2"/>
    <w:rsid w:val="006E54BB"/>
    <w:rsid w:val="006E5823"/>
    <w:rsid w:val="006E5A5E"/>
    <w:rsid w:val="006E7148"/>
    <w:rsid w:val="006F0853"/>
    <w:rsid w:val="006F0FFB"/>
    <w:rsid w:val="006F13F9"/>
    <w:rsid w:val="006F1567"/>
    <w:rsid w:val="006F1965"/>
    <w:rsid w:val="006F1D4F"/>
    <w:rsid w:val="006F2CCC"/>
    <w:rsid w:val="006F321F"/>
    <w:rsid w:val="006F3294"/>
    <w:rsid w:val="006F3465"/>
    <w:rsid w:val="006F4597"/>
    <w:rsid w:val="006F4778"/>
    <w:rsid w:val="006F5B44"/>
    <w:rsid w:val="006F637E"/>
    <w:rsid w:val="006F65E8"/>
    <w:rsid w:val="006F676C"/>
    <w:rsid w:val="006F6A12"/>
    <w:rsid w:val="006F6BE7"/>
    <w:rsid w:val="006F72C0"/>
    <w:rsid w:val="006F7D5F"/>
    <w:rsid w:val="0070002D"/>
    <w:rsid w:val="0070083D"/>
    <w:rsid w:val="00700AEA"/>
    <w:rsid w:val="00700EEA"/>
    <w:rsid w:val="00701900"/>
    <w:rsid w:val="007020FE"/>
    <w:rsid w:val="007021BE"/>
    <w:rsid w:val="007021FF"/>
    <w:rsid w:val="00702567"/>
    <w:rsid w:val="00702893"/>
    <w:rsid w:val="00702C83"/>
    <w:rsid w:val="0070303D"/>
    <w:rsid w:val="007035D4"/>
    <w:rsid w:val="00703911"/>
    <w:rsid w:val="00703EA7"/>
    <w:rsid w:val="007048F0"/>
    <w:rsid w:val="00705167"/>
    <w:rsid w:val="00705370"/>
    <w:rsid w:val="007054F8"/>
    <w:rsid w:val="0070574C"/>
    <w:rsid w:val="00705DBA"/>
    <w:rsid w:val="00705F50"/>
    <w:rsid w:val="00706936"/>
    <w:rsid w:val="00706948"/>
    <w:rsid w:val="00706C54"/>
    <w:rsid w:val="007070DC"/>
    <w:rsid w:val="007072DC"/>
    <w:rsid w:val="007074A6"/>
    <w:rsid w:val="00707818"/>
    <w:rsid w:val="00707ABB"/>
    <w:rsid w:val="00710AA2"/>
    <w:rsid w:val="00710F16"/>
    <w:rsid w:val="00711B79"/>
    <w:rsid w:val="007120FD"/>
    <w:rsid w:val="0071317B"/>
    <w:rsid w:val="00713479"/>
    <w:rsid w:val="0071395C"/>
    <w:rsid w:val="007139A4"/>
    <w:rsid w:val="00713ACE"/>
    <w:rsid w:val="00713EE1"/>
    <w:rsid w:val="007141AA"/>
    <w:rsid w:val="0071430F"/>
    <w:rsid w:val="007146C0"/>
    <w:rsid w:val="00714C53"/>
    <w:rsid w:val="00715F68"/>
    <w:rsid w:val="00716033"/>
    <w:rsid w:val="007169AD"/>
    <w:rsid w:val="00717238"/>
    <w:rsid w:val="007172F8"/>
    <w:rsid w:val="00717360"/>
    <w:rsid w:val="0071754D"/>
    <w:rsid w:val="00717B9D"/>
    <w:rsid w:val="00717DF2"/>
    <w:rsid w:val="00720380"/>
    <w:rsid w:val="00722430"/>
    <w:rsid w:val="00722DF2"/>
    <w:rsid w:val="00722E5A"/>
    <w:rsid w:val="007232D0"/>
    <w:rsid w:val="00723854"/>
    <w:rsid w:val="007239B7"/>
    <w:rsid w:val="007248E2"/>
    <w:rsid w:val="0072493B"/>
    <w:rsid w:val="00724E7C"/>
    <w:rsid w:val="00724EAE"/>
    <w:rsid w:val="00725D88"/>
    <w:rsid w:val="00725EC0"/>
    <w:rsid w:val="00725F4E"/>
    <w:rsid w:val="007260C9"/>
    <w:rsid w:val="00726507"/>
    <w:rsid w:val="00726A0A"/>
    <w:rsid w:val="00727BA6"/>
    <w:rsid w:val="00730361"/>
    <w:rsid w:val="00730C50"/>
    <w:rsid w:val="00731239"/>
    <w:rsid w:val="0073129D"/>
    <w:rsid w:val="007315D8"/>
    <w:rsid w:val="007316E0"/>
    <w:rsid w:val="00731BFD"/>
    <w:rsid w:val="00732016"/>
    <w:rsid w:val="007325DE"/>
    <w:rsid w:val="0073260E"/>
    <w:rsid w:val="00732937"/>
    <w:rsid w:val="00732F27"/>
    <w:rsid w:val="00733523"/>
    <w:rsid w:val="007335D1"/>
    <w:rsid w:val="00733742"/>
    <w:rsid w:val="00734627"/>
    <w:rsid w:val="00734D70"/>
    <w:rsid w:val="00734DBE"/>
    <w:rsid w:val="00734F4E"/>
    <w:rsid w:val="00735080"/>
    <w:rsid w:val="0073533C"/>
    <w:rsid w:val="007355E1"/>
    <w:rsid w:val="00735FC5"/>
    <w:rsid w:val="007361B2"/>
    <w:rsid w:val="00736719"/>
    <w:rsid w:val="00736D25"/>
    <w:rsid w:val="00736F96"/>
    <w:rsid w:val="00737385"/>
    <w:rsid w:val="00737412"/>
    <w:rsid w:val="007374BA"/>
    <w:rsid w:val="007403FE"/>
    <w:rsid w:val="007407DD"/>
    <w:rsid w:val="0074082A"/>
    <w:rsid w:val="00740A39"/>
    <w:rsid w:val="0074169B"/>
    <w:rsid w:val="007416A9"/>
    <w:rsid w:val="007416F3"/>
    <w:rsid w:val="00742063"/>
    <w:rsid w:val="007422FF"/>
    <w:rsid w:val="00742453"/>
    <w:rsid w:val="00742590"/>
    <w:rsid w:val="0074277E"/>
    <w:rsid w:val="00743036"/>
    <w:rsid w:val="00743647"/>
    <w:rsid w:val="007445F4"/>
    <w:rsid w:val="00744993"/>
    <w:rsid w:val="007449DD"/>
    <w:rsid w:val="00744B4A"/>
    <w:rsid w:val="00744D4A"/>
    <w:rsid w:val="007452C4"/>
    <w:rsid w:val="00745370"/>
    <w:rsid w:val="0074555F"/>
    <w:rsid w:val="0074585A"/>
    <w:rsid w:val="00745D47"/>
    <w:rsid w:val="00745E9F"/>
    <w:rsid w:val="007461B2"/>
    <w:rsid w:val="00746875"/>
    <w:rsid w:val="00747964"/>
    <w:rsid w:val="00747A3E"/>
    <w:rsid w:val="00750A29"/>
    <w:rsid w:val="00751154"/>
    <w:rsid w:val="007519A3"/>
    <w:rsid w:val="00752805"/>
    <w:rsid w:val="007530A1"/>
    <w:rsid w:val="00753648"/>
    <w:rsid w:val="00753815"/>
    <w:rsid w:val="0075393A"/>
    <w:rsid w:val="00753968"/>
    <w:rsid w:val="00753B04"/>
    <w:rsid w:val="00753DDD"/>
    <w:rsid w:val="007541FF"/>
    <w:rsid w:val="0075497E"/>
    <w:rsid w:val="00754CA9"/>
    <w:rsid w:val="00754FE8"/>
    <w:rsid w:val="007551C4"/>
    <w:rsid w:val="0075593A"/>
    <w:rsid w:val="00755C01"/>
    <w:rsid w:val="00756059"/>
    <w:rsid w:val="00756762"/>
    <w:rsid w:val="00757451"/>
    <w:rsid w:val="00757675"/>
    <w:rsid w:val="00757D9C"/>
    <w:rsid w:val="007604F4"/>
    <w:rsid w:val="00760681"/>
    <w:rsid w:val="0076111A"/>
    <w:rsid w:val="0076160C"/>
    <w:rsid w:val="0076161B"/>
    <w:rsid w:val="007618AF"/>
    <w:rsid w:val="007619DD"/>
    <w:rsid w:val="00761BC3"/>
    <w:rsid w:val="00761DE4"/>
    <w:rsid w:val="00761E12"/>
    <w:rsid w:val="00761E60"/>
    <w:rsid w:val="00762F8A"/>
    <w:rsid w:val="00764DDF"/>
    <w:rsid w:val="00765029"/>
    <w:rsid w:val="007660C2"/>
    <w:rsid w:val="007666B7"/>
    <w:rsid w:val="00766740"/>
    <w:rsid w:val="00766B01"/>
    <w:rsid w:val="007671CF"/>
    <w:rsid w:val="00767777"/>
    <w:rsid w:val="0077137A"/>
    <w:rsid w:val="00771BCB"/>
    <w:rsid w:val="007728BE"/>
    <w:rsid w:val="00772C34"/>
    <w:rsid w:val="00774054"/>
    <w:rsid w:val="00774FA5"/>
    <w:rsid w:val="007750D0"/>
    <w:rsid w:val="0077597C"/>
    <w:rsid w:val="00776670"/>
    <w:rsid w:val="007769FC"/>
    <w:rsid w:val="00780873"/>
    <w:rsid w:val="007821D5"/>
    <w:rsid w:val="00782C34"/>
    <w:rsid w:val="00782F55"/>
    <w:rsid w:val="007830AB"/>
    <w:rsid w:val="00783246"/>
    <w:rsid w:val="007835D1"/>
    <w:rsid w:val="00783804"/>
    <w:rsid w:val="00783983"/>
    <w:rsid w:val="00783A21"/>
    <w:rsid w:val="00783E68"/>
    <w:rsid w:val="00784000"/>
    <w:rsid w:val="007841DC"/>
    <w:rsid w:val="00784329"/>
    <w:rsid w:val="00784AFF"/>
    <w:rsid w:val="00785653"/>
    <w:rsid w:val="007864D7"/>
    <w:rsid w:val="0078657D"/>
    <w:rsid w:val="00786FA9"/>
    <w:rsid w:val="00787EA1"/>
    <w:rsid w:val="00790569"/>
    <w:rsid w:val="00791B98"/>
    <w:rsid w:val="00791EC4"/>
    <w:rsid w:val="00793270"/>
    <w:rsid w:val="00793538"/>
    <w:rsid w:val="00793844"/>
    <w:rsid w:val="00793C57"/>
    <w:rsid w:val="00793FE0"/>
    <w:rsid w:val="0079429E"/>
    <w:rsid w:val="00794B2C"/>
    <w:rsid w:val="00796713"/>
    <w:rsid w:val="0079692E"/>
    <w:rsid w:val="007969D6"/>
    <w:rsid w:val="0079757A"/>
    <w:rsid w:val="0079795C"/>
    <w:rsid w:val="00797F80"/>
    <w:rsid w:val="007A0E08"/>
    <w:rsid w:val="007A137B"/>
    <w:rsid w:val="007A13AB"/>
    <w:rsid w:val="007A1833"/>
    <w:rsid w:val="007A1E32"/>
    <w:rsid w:val="007A21B6"/>
    <w:rsid w:val="007A21BC"/>
    <w:rsid w:val="007A287A"/>
    <w:rsid w:val="007A3271"/>
    <w:rsid w:val="007A37CA"/>
    <w:rsid w:val="007A4469"/>
    <w:rsid w:val="007A470C"/>
    <w:rsid w:val="007A5047"/>
    <w:rsid w:val="007A50AF"/>
    <w:rsid w:val="007A52C6"/>
    <w:rsid w:val="007A56F6"/>
    <w:rsid w:val="007A57C2"/>
    <w:rsid w:val="007A58D5"/>
    <w:rsid w:val="007A5B92"/>
    <w:rsid w:val="007A5BC8"/>
    <w:rsid w:val="007A5FF8"/>
    <w:rsid w:val="007A67AD"/>
    <w:rsid w:val="007A6E8D"/>
    <w:rsid w:val="007A7526"/>
    <w:rsid w:val="007B111C"/>
    <w:rsid w:val="007B1703"/>
    <w:rsid w:val="007B2192"/>
    <w:rsid w:val="007B2309"/>
    <w:rsid w:val="007B2C92"/>
    <w:rsid w:val="007B32F5"/>
    <w:rsid w:val="007B3D59"/>
    <w:rsid w:val="007B3E61"/>
    <w:rsid w:val="007B4099"/>
    <w:rsid w:val="007B453D"/>
    <w:rsid w:val="007B45A5"/>
    <w:rsid w:val="007B4ACF"/>
    <w:rsid w:val="007B55A9"/>
    <w:rsid w:val="007B57DA"/>
    <w:rsid w:val="007B5B90"/>
    <w:rsid w:val="007B5C01"/>
    <w:rsid w:val="007B5D36"/>
    <w:rsid w:val="007B617C"/>
    <w:rsid w:val="007B78D1"/>
    <w:rsid w:val="007C0908"/>
    <w:rsid w:val="007C0F39"/>
    <w:rsid w:val="007C1036"/>
    <w:rsid w:val="007C1C3F"/>
    <w:rsid w:val="007C1FD4"/>
    <w:rsid w:val="007C2A35"/>
    <w:rsid w:val="007C2DAE"/>
    <w:rsid w:val="007C36A4"/>
    <w:rsid w:val="007C42FB"/>
    <w:rsid w:val="007C4D7C"/>
    <w:rsid w:val="007C5999"/>
    <w:rsid w:val="007D050A"/>
    <w:rsid w:val="007D0822"/>
    <w:rsid w:val="007D085B"/>
    <w:rsid w:val="007D12CD"/>
    <w:rsid w:val="007D1689"/>
    <w:rsid w:val="007D202F"/>
    <w:rsid w:val="007D2411"/>
    <w:rsid w:val="007D3297"/>
    <w:rsid w:val="007D42D1"/>
    <w:rsid w:val="007D4532"/>
    <w:rsid w:val="007D4C28"/>
    <w:rsid w:val="007D4E37"/>
    <w:rsid w:val="007D6574"/>
    <w:rsid w:val="007D6E95"/>
    <w:rsid w:val="007D79BB"/>
    <w:rsid w:val="007D7EE7"/>
    <w:rsid w:val="007D7F48"/>
    <w:rsid w:val="007E04DF"/>
    <w:rsid w:val="007E055E"/>
    <w:rsid w:val="007E10A0"/>
    <w:rsid w:val="007E14DB"/>
    <w:rsid w:val="007E15F1"/>
    <w:rsid w:val="007E254B"/>
    <w:rsid w:val="007E2A1D"/>
    <w:rsid w:val="007E309D"/>
    <w:rsid w:val="007E4724"/>
    <w:rsid w:val="007E4A0B"/>
    <w:rsid w:val="007E4DCE"/>
    <w:rsid w:val="007E5D57"/>
    <w:rsid w:val="007E63E5"/>
    <w:rsid w:val="007E6A13"/>
    <w:rsid w:val="007E6E8B"/>
    <w:rsid w:val="007E7FD6"/>
    <w:rsid w:val="007F012A"/>
    <w:rsid w:val="007F078E"/>
    <w:rsid w:val="007F1159"/>
    <w:rsid w:val="007F2018"/>
    <w:rsid w:val="007F2CD5"/>
    <w:rsid w:val="007F2FD6"/>
    <w:rsid w:val="007F3637"/>
    <w:rsid w:val="007F3E04"/>
    <w:rsid w:val="007F40BC"/>
    <w:rsid w:val="007F46F8"/>
    <w:rsid w:val="007F49B6"/>
    <w:rsid w:val="007F525C"/>
    <w:rsid w:val="007F62BA"/>
    <w:rsid w:val="007F64AD"/>
    <w:rsid w:val="007F64FC"/>
    <w:rsid w:val="007F690F"/>
    <w:rsid w:val="007F6F7D"/>
    <w:rsid w:val="007F74EB"/>
    <w:rsid w:val="007F7760"/>
    <w:rsid w:val="007F7C29"/>
    <w:rsid w:val="007F7E9F"/>
    <w:rsid w:val="00800171"/>
    <w:rsid w:val="00800595"/>
    <w:rsid w:val="00800619"/>
    <w:rsid w:val="00801DCF"/>
    <w:rsid w:val="00802C76"/>
    <w:rsid w:val="00803C2C"/>
    <w:rsid w:val="00804525"/>
    <w:rsid w:val="008049B3"/>
    <w:rsid w:val="00804C46"/>
    <w:rsid w:val="00804E51"/>
    <w:rsid w:val="00805C55"/>
    <w:rsid w:val="00805E61"/>
    <w:rsid w:val="00805FF5"/>
    <w:rsid w:val="0080641A"/>
    <w:rsid w:val="00806871"/>
    <w:rsid w:val="00807B56"/>
    <w:rsid w:val="0081026C"/>
    <w:rsid w:val="008104F3"/>
    <w:rsid w:val="0081102F"/>
    <w:rsid w:val="008113A3"/>
    <w:rsid w:val="00811571"/>
    <w:rsid w:val="00811973"/>
    <w:rsid w:val="00812388"/>
    <w:rsid w:val="00812B62"/>
    <w:rsid w:val="00812BFE"/>
    <w:rsid w:val="00814595"/>
    <w:rsid w:val="00814E8A"/>
    <w:rsid w:val="00815974"/>
    <w:rsid w:val="00815B22"/>
    <w:rsid w:val="00816186"/>
    <w:rsid w:val="008164AE"/>
    <w:rsid w:val="00817B27"/>
    <w:rsid w:val="008201FC"/>
    <w:rsid w:val="0082053E"/>
    <w:rsid w:val="00820780"/>
    <w:rsid w:val="008208FC"/>
    <w:rsid w:val="008209A0"/>
    <w:rsid w:val="00820C40"/>
    <w:rsid w:val="00820F95"/>
    <w:rsid w:val="00821A51"/>
    <w:rsid w:val="00822F12"/>
    <w:rsid w:val="0082342C"/>
    <w:rsid w:val="008237AE"/>
    <w:rsid w:val="00823B8F"/>
    <w:rsid w:val="00823F5A"/>
    <w:rsid w:val="008249C4"/>
    <w:rsid w:val="00824E1B"/>
    <w:rsid w:val="00824FFD"/>
    <w:rsid w:val="00825B9A"/>
    <w:rsid w:val="0082624A"/>
    <w:rsid w:val="00826594"/>
    <w:rsid w:val="00826A4D"/>
    <w:rsid w:val="008270B1"/>
    <w:rsid w:val="008271D2"/>
    <w:rsid w:val="0082767B"/>
    <w:rsid w:val="008305F2"/>
    <w:rsid w:val="008317BB"/>
    <w:rsid w:val="00831D19"/>
    <w:rsid w:val="00832B71"/>
    <w:rsid w:val="00832BF4"/>
    <w:rsid w:val="00832E95"/>
    <w:rsid w:val="00833DAC"/>
    <w:rsid w:val="008341D0"/>
    <w:rsid w:val="00834418"/>
    <w:rsid w:val="00834D93"/>
    <w:rsid w:val="0083525C"/>
    <w:rsid w:val="008353AE"/>
    <w:rsid w:val="0083613C"/>
    <w:rsid w:val="00836508"/>
    <w:rsid w:val="008368F3"/>
    <w:rsid w:val="00836BF9"/>
    <w:rsid w:val="008376AE"/>
    <w:rsid w:val="00837941"/>
    <w:rsid w:val="00840311"/>
    <w:rsid w:val="008406D4"/>
    <w:rsid w:val="00840ED8"/>
    <w:rsid w:val="0084161D"/>
    <w:rsid w:val="00841D55"/>
    <w:rsid w:val="00842657"/>
    <w:rsid w:val="00842C13"/>
    <w:rsid w:val="008432B7"/>
    <w:rsid w:val="00843BA0"/>
    <w:rsid w:val="00845063"/>
    <w:rsid w:val="008450DA"/>
    <w:rsid w:val="008454DD"/>
    <w:rsid w:val="00845641"/>
    <w:rsid w:val="00845737"/>
    <w:rsid w:val="008458BB"/>
    <w:rsid w:val="00845AFB"/>
    <w:rsid w:val="008464FB"/>
    <w:rsid w:val="0084781A"/>
    <w:rsid w:val="00850079"/>
    <w:rsid w:val="0085045B"/>
    <w:rsid w:val="00850659"/>
    <w:rsid w:val="0085127B"/>
    <w:rsid w:val="00851882"/>
    <w:rsid w:val="00851B08"/>
    <w:rsid w:val="0085282D"/>
    <w:rsid w:val="0085296B"/>
    <w:rsid w:val="00853B39"/>
    <w:rsid w:val="00853EFA"/>
    <w:rsid w:val="008542F2"/>
    <w:rsid w:val="00855D3D"/>
    <w:rsid w:val="00855F3B"/>
    <w:rsid w:val="008578E9"/>
    <w:rsid w:val="0086001F"/>
    <w:rsid w:val="008603DE"/>
    <w:rsid w:val="008605FC"/>
    <w:rsid w:val="00860AC6"/>
    <w:rsid w:val="00860D11"/>
    <w:rsid w:val="00860E19"/>
    <w:rsid w:val="008624A7"/>
    <w:rsid w:val="00862578"/>
    <w:rsid w:val="00862585"/>
    <w:rsid w:val="008637F3"/>
    <w:rsid w:val="00864EE1"/>
    <w:rsid w:val="008652A4"/>
    <w:rsid w:val="00865428"/>
    <w:rsid w:val="008658DD"/>
    <w:rsid w:val="00866696"/>
    <w:rsid w:val="00866ED5"/>
    <w:rsid w:val="00867FE3"/>
    <w:rsid w:val="00870BFB"/>
    <w:rsid w:val="00871118"/>
    <w:rsid w:val="00871A7D"/>
    <w:rsid w:val="00871FA9"/>
    <w:rsid w:val="00872379"/>
    <w:rsid w:val="00872584"/>
    <w:rsid w:val="00872875"/>
    <w:rsid w:val="00872E75"/>
    <w:rsid w:val="00873765"/>
    <w:rsid w:val="008737BE"/>
    <w:rsid w:val="00874589"/>
    <w:rsid w:val="00875951"/>
    <w:rsid w:val="00875AA4"/>
    <w:rsid w:val="008773A4"/>
    <w:rsid w:val="00877AB8"/>
    <w:rsid w:val="00877D7D"/>
    <w:rsid w:val="00880D12"/>
    <w:rsid w:val="00881725"/>
    <w:rsid w:val="00882715"/>
    <w:rsid w:val="00882E02"/>
    <w:rsid w:val="00883A29"/>
    <w:rsid w:val="0088413A"/>
    <w:rsid w:val="00884142"/>
    <w:rsid w:val="00884204"/>
    <w:rsid w:val="0088461B"/>
    <w:rsid w:val="008848D5"/>
    <w:rsid w:val="0088490E"/>
    <w:rsid w:val="00885161"/>
    <w:rsid w:val="00885687"/>
    <w:rsid w:val="00885C59"/>
    <w:rsid w:val="00885C7C"/>
    <w:rsid w:val="0088696A"/>
    <w:rsid w:val="008875A1"/>
    <w:rsid w:val="00887D11"/>
    <w:rsid w:val="00887D82"/>
    <w:rsid w:val="008914DB"/>
    <w:rsid w:val="00891546"/>
    <w:rsid w:val="00892011"/>
    <w:rsid w:val="00892D3F"/>
    <w:rsid w:val="008935F0"/>
    <w:rsid w:val="00893ECF"/>
    <w:rsid w:val="00893F9F"/>
    <w:rsid w:val="008946B5"/>
    <w:rsid w:val="008952E4"/>
    <w:rsid w:val="00895CEC"/>
    <w:rsid w:val="00895D58"/>
    <w:rsid w:val="00895DA4"/>
    <w:rsid w:val="00896DA5"/>
    <w:rsid w:val="00896E10"/>
    <w:rsid w:val="008970AC"/>
    <w:rsid w:val="00897978"/>
    <w:rsid w:val="00897F7F"/>
    <w:rsid w:val="008A035A"/>
    <w:rsid w:val="008A07DF"/>
    <w:rsid w:val="008A11B9"/>
    <w:rsid w:val="008A1593"/>
    <w:rsid w:val="008A1624"/>
    <w:rsid w:val="008A1A4F"/>
    <w:rsid w:val="008A2245"/>
    <w:rsid w:val="008A2794"/>
    <w:rsid w:val="008A3A1E"/>
    <w:rsid w:val="008A3C6E"/>
    <w:rsid w:val="008A4DC6"/>
    <w:rsid w:val="008A4DE6"/>
    <w:rsid w:val="008A5791"/>
    <w:rsid w:val="008A5909"/>
    <w:rsid w:val="008A5B98"/>
    <w:rsid w:val="008A67FC"/>
    <w:rsid w:val="008A6E34"/>
    <w:rsid w:val="008A7213"/>
    <w:rsid w:val="008A7D7A"/>
    <w:rsid w:val="008B0685"/>
    <w:rsid w:val="008B0CBC"/>
    <w:rsid w:val="008B0D0D"/>
    <w:rsid w:val="008B13D8"/>
    <w:rsid w:val="008B1550"/>
    <w:rsid w:val="008B1FC3"/>
    <w:rsid w:val="008B2F5A"/>
    <w:rsid w:val="008B3CF0"/>
    <w:rsid w:val="008B43E8"/>
    <w:rsid w:val="008B49B4"/>
    <w:rsid w:val="008B4F55"/>
    <w:rsid w:val="008B5CA8"/>
    <w:rsid w:val="008B5EB8"/>
    <w:rsid w:val="008B6D47"/>
    <w:rsid w:val="008B6DE9"/>
    <w:rsid w:val="008B6E39"/>
    <w:rsid w:val="008B781B"/>
    <w:rsid w:val="008B7C7D"/>
    <w:rsid w:val="008C0549"/>
    <w:rsid w:val="008C1B18"/>
    <w:rsid w:val="008C206F"/>
    <w:rsid w:val="008C2637"/>
    <w:rsid w:val="008C26AC"/>
    <w:rsid w:val="008C29C4"/>
    <w:rsid w:val="008C3A8A"/>
    <w:rsid w:val="008C4599"/>
    <w:rsid w:val="008C45AF"/>
    <w:rsid w:val="008C4CD3"/>
    <w:rsid w:val="008C5855"/>
    <w:rsid w:val="008C586D"/>
    <w:rsid w:val="008C60F3"/>
    <w:rsid w:val="008C691A"/>
    <w:rsid w:val="008C726D"/>
    <w:rsid w:val="008C756E"/>
    <w:rsid w:val="008C7767"/>
    <w:rsid w:val="008C78A8"/>
    <w:rsid w:val="008C7D2D"/>
    <w:rsid w:val="008C7F66"/>
    <w:rsid w:val="008D04A6"/>
    <w:rsid w:val="008D06D6"/>
    <w:rsid w:val="008D1C05"/>
    <w:rsid w:val="008D21EF"/>
    <w:rsid w:val="008D2332"/>
    <w:rsid w:val="008D2B82"/>
    <w:rsid w:val="008D2D24"/>
    <w:rsid w:val="008D3140"/>
    <w:rsid w:val="008D37DC"/>
    <w:rsid w:val="008D4F1E"/>
    <w:rsid w:val="008D5884"/>
    <w:rsid w:val="008D58A8"/>
    <w:rsid w:val="008D5DE5"/>
    <w:rsid w:val="008D5EE2"/>
    <w:rsid w:val="008D68B7"/>
    <w:rsid w:val="008D7B85"/>
    <w:rsid w:val="008D7C26"/>
    <w:rsid w:val="008E069A"/>
    <w:rsid w:val="008E0753"/>
    <w:rsid w:val="008E10C5"/>
    <w:rsid w:val="008E1C80"/>
    <w:rsid w:val="008E1EDA"/>
    <w:rsid w:val="008E2AD4"/>
    <w:rsid w:val="008E3048"/>
    <w:rsid w:val="008E39CE"/>
    <w:rsid w:val="008E3B77"/>
    <w:rsid w:val="008E3DE3"/>
    <w:rsid w:val="008E43AE"/>
    <w:rsid w:val="008E4439"/>
    <w:rsid w:val="008E446B"/>
    <w:rsid w:val="008E4AA6"/>
    <w:rsid w:val="008E4BEC"/>
    <w:rsid w:val="008E4F39"/>
    <w:rsid w:val="008E53EC"/>
    <w:rsid w:val="008E57DA"/>
    <w:rsid w:val="008E5B48"/>
    <w:rsid w:val="008E5CA4"/>
    <w:rsid w:val="008E6EAF"/>
    <w:rsid w:val="008E71FA"/>
    <w:rsid w:val="008E7EA1"/>
    <w:rsid w:val="008F083E"/>
    <w:rsid w:val="008F0BBC"/>
    <w:rsid w:val="008F0DAE"/>
    <w:rsid w:val="008F0EB4"/>
    <w:rsid w:val="008F1477"/>
    <w:rsid w:val="008F1867"/>
    <w:rsid w:val="008F1D7E"/>
    <w:rsid w:val="008F1DF9"/>
    <w:rsid w:val="008F2111"/>
    <w:rsid w:val="008F2318"/>
    <w:rsid w:val="008F364E"/>
    <w:rsid w:val="008F3712"/>
    <w:rsid w:val="008F3C33"/>
    <w:rsid w:val="008F4132"/>
    <w:rsid w:val="008F48F7"/>
    <w:rsid w:val="008F4948"/>
    <w:rsid w:val="008F4F37"/>
    <w:rsid w:val="008F4F99"/>
    <w:rsid w:val="008F5904"/>
    <w:rsid w:val="008F5A07"/>
    <w:rsid w:val="008F5A1D"/>
    <w:rsid w:val="008F5A6E"/>
    <w:rsid w:val="008F66C6"/>
    <w:rsid w:val="008F6EF0"/>
    <w:rsid w:val="008F738B"/>
    <w:rsid w:val="008F7F3B"/>
    <w:rsid w:val="008F7FDC"/>
    <w:rsid w:val="009003CE"/>
    <w:rsid w:val="009005A1"/>
    <w:rsid w:val="009009D5"/>
    <w:rsid w:val="0090102E"/>
    <w:rsid w:val="00901972"/>
    <w:rsid w:val="00902806"/>
    <w:rsid w:val="00902B22"/>
    <w:rsid w:val="0090335B"/>
    <w:rsid w:val="00903839"/>
    <w:rsid w:val="00903A55"/>
    <w:rsid w:val="00903E89"/>
    <w:rsid w:val="009047EC"/>
    <w:rsid w:val="00904B4A"/>
    <w:rsid w:val="00904CF6"/>
    <w:rsid w:val="00904E2E"/>
    <w:rsid w:val="00906229"/>
    <w:rsid w:val="00906476"/>
    <w:rsid w:val="009068FB"/>
    <w:rsid w:val="00906A0A"/>
    <w:rsid w:val="00906FE5"/>
    <w:rsid w:val="00907139"/>
    <w:rsid w:val="009077C0"/>
    <w:rsid w:val="00907885"/>
    <w:rsid w:val="00907998"/>
    <w:rsid w:val="009079EB"/>
    <w:rsid w:val="00907C70"/>
    <w:rsid w:val="009103D9"/>
    <w:rsid w:val="00910464"/>
    <w:rsid w:val="00910F44"/>
    <w:rsid w:val="0091201D"/>
    <w:rsid w:val="00912696"/>
    <w:rsid w:val="009126F3"/>
    <w:rsid w:val="0091298A"/>
    <w:rsid w:val="00912D86"/>
    <w:rsid w:val="009137FD"/>
    <w:rsid w:val="00913D29"/>
    <w:rsid w:val="00913F74"/>
    <w:rsid w:val="00914242"/>
    <w:rsid w:val="00914446"/>
    <w:rsid w:val="009149C5"/>
    <w:rsid w:val="00915754"/>
    <w:rsid w:val="00916527"/>
    <w:rsid w:val="00916CE0"/>
    <w:rsid w:val="009175FA"/>
    <w:rsid w:val="00917652"/>
    <w:rsid w:val="0091775A"/>
    <w:rsid w:val="00920082"/>
    <w:rsid w:val="00920C63"/>
    <w:rsid w:val="00921070"/>
    <w:rsid w:val="0092123A"/>
    <w:rsid w:val="009215D9"/>
    <w:rsid w:val="00921BB3"/>
    <w:rsid w:val="00921D3B"/>
    <w:rsid w:val="00922A42"/>
    <w:rsid w:val="0092325F"/>
    <w:rsid w:val="00923B87"/>
    <w:rsid w:val="00924B3C"/>
    <w:rsid w:val="00924E2C"/>
    <w:rsid w:val="009256DC"/>
    <w:rsid w:val="00925A15"/>
    <w:rsid w:val="00926430"/>
    <w:rsid w:val="00926859"/>
    <w:rsid w:val="00927756"/>
    <w:rsid w:val="0092799E"/>
    <w:rsid w:val="009279EC"/>
    <w:rsid w:val="009306CC"/>
    <w:rsid w:val="00931111"/>
    <w:rsid w:val="00931465"/>
    <w:rsid w:val="00931ECD"/>
    <w:rsid w:val="00933901"/>
    <w:rsid w:val="00933D47"/>
    <w:rsid w:val="00933F76"/>
    <w:rsid w:val="00933FC6"/>
    <w:rsid w:val="009348EF"/>
    <w:rsid w:val="00935511"/>
    <w:rsid w:val="00935542"/>
    <w:rsid w:val="009355EA"/>
    <w:rsid w:val="00935C9C"/>
    <w:rsid w:val="00935D84"/>
    <w:rsid w:val="00935F28"/>
    <w:rsid w:val="009360F4"/>
    <w:rsid w:val="009366A7"/>
    <w:rsid w:val="00936A3A"/>
    <w:rsid w:val="00936BE0"/>
    <w:rsid w:val="00936C86"/>
    <w:rsid w:val="00936E03"/>
    <w:rsid w:val="0093717C"/>
    <w:rsid w:val="00937448"/>
    <w:rsid w:val="00937828"/>
    <w:rsid w:val="009402F7"/>
    <w:rsid w:val="009405FE"/>
    <w:rsid w:val="00940A80"/>
    <w:rsid w:val="0094133D"/>
    <w:rsid w:val="00941588"/>
    <w:rsid w:val="00941F7A"/>
    <w:rsid w:val="00942421"/>
    <w:rsid w:val="00942533"/>
    <w:rsid w:val="0094268B"/>
    <w:rsid w:val="00942882"/>
    <w:rsid w:val="0094299C"/>
    <w:rsid w:val="00942F28"/>
    <w:rsid w:val="00943D23"/>
    <w:rsid w:val="00943F77"/>
    <w:rsid w:val="00944185"/>
    <w:rsid w:val="00944441"/>
    <w:rsid w:val="00944659"/>
    <w:rsid w:val="00944FE9"/>
    <w:rsid w:val="009452A5"/>
    <w:rsid w:val="00946216"/>
    <w:rsid w:val="0094648B"/>
    <w:rsid w:val="00946AED"/>
    <w:rsid w:val="00947359"/>
    <w:rsid w:val="00947527"/>
    <w:rsid w:val="00947AB3"/>
    <w:rsid w:val="009506D1"/>
    <w:rsid w:val="00950D80"/>
    <w:rsid w:val="00951337"/>
    <w:rsid w:val="00951803"/>
    <w:rsid w:val="00952068"/>
    <w:rsid w:val="00952235"/>
    <w:rsid w:val="0095251E"/>
    <w:rsid w:val="00952DE4"/>
    <w:rsid w:val="0095335C"/>
    <w:rsid w:val="00953539"/>
    <w:rsid w:val="00953959"/>
    <w:rsid w:val="009542B2"/>
    <w:rsid w:val="009545C7"/>
    <w:rsid w:val="009547B4"/>
    <w:rsid w:val="00954EDF"/>
    <w:rsid w:val="00955434"/>
    <w:rsid w:val="00955449"/>
    <w:rsid w:val="009554FC"/>
    <w:rsid w:val="00956075"/>
    <w:rsid w:val="00957D27"/>
    <w:rsid w:val="0096065D"/>
    <w:rsid w:val="00960677"/>
    <w:rsid w:val="00960732"/>
    <w:rsid w:val="00960F66"/>
    <w:rsid w:val="00961862"/>
    <w:rsid w:val="00961992"/>
    <w:rsid w:val="009624AD"/>
    <w:rsid w:val="00962604"/>
    <w:rsid w:val="009626BB"/>
    <w:rsid w:val="00964462"/>
    <w:rsid w:val="009653A7"/>
    <w:rsid w:val="0096557B"/>
    <w:rsid w:val="009659E9"/>
    <w:rsid w:val="00965ECB"/>
    <w:rsid w:val="00965F88"/>
    <w:rsid w:val="0096714E"/>
    <w:rsid w:val="00967736"/>
    <w:rsid w:val="009677E3"/>
    <w:rsid w:val="009678BF"/>
    <w:rsid w:val="009678F9"/>
    <w:rsid w:val="009679F4"/>
    <w:rsid w:val="00967F9B"/>
    <w:rsid w:val="009700AE"/>
    <w:rsid w:val="009706C0"/>
    <w:rsid w:val="00970F43"/>
    <w:rsid w:val="009714B0"/>
    <w:rsid w:val="00971505"/>
    <w:rsid w:val="00971A87"/>
    <w:rsid w:val="009721C8"/>
    <w:rsid w:val="009723C6"/>
    <w:rsid w:val="00972402"/>
    <w:rsid w:val="00973AC9"/>
    <w:rsid w:val="009742B0"/>
    <w:rsid w:val="00975466"/>
    <w:rsid w:val="00975E1F"/>
    <w:rsid w:val="009765E9"/>
    <w:rsid w:val="00977058"/>
    <w:rsid w:val="009771A8"/>
    <w:rsid w:val="009776B3"/>
    <w:rsid w:val="0097771E"/>
    <w:rsid w:val="009777F1"/>
    <w:rsid w:val="00977A80"/>
    <w:rsid w:val="00977EAD"/>
    <w:rsid w:val="00977EB6"/>
    <w:rsid w:val="009805FB"/>
    <w:rsid w:val="009807C2"/>
    <w:rsid w:val="00980C48"/>
    <w:rsid w:val="009810B7"/>
    <w:rsid w:val="00981210"/>
    <w:rsid w:val="00981324"/>
    <w:rsid w:val="009814C4"/>
    <w:rsid w:val="00981A63"/>
    <w:rsid w:val="00982449"/>
    <w:rsid w:val="00982599"/>
    <w:rsid w:val="00983428"/>
    <w:rsid w:val="00984013"/>
    <w:rsid w:val="009842E5"/>
    <w:rsid w:val="00984803"/>
    <w:rsid w:val="00984D04"/>
    <w:rsid w:val="00985845"/>
    <w:rsid w:val="00985A8F"/>
    <w:rsid w:val="00985E85"/>
    <w:rsid w:val="00986537"/>
    <w:rsid w:val="009867B6"/>
    <w:rsid w:val="00986A54"/>
    <w:rsid w:val="009873A6"/>
    <w:rsid w:val="0099175B"/>
    <w:rsid w:val="00991974"/>
    <w:rsid w:val="00991A97"/>
    <w:rsid w:val="00991ED1"/>
    <w:rsid w:val="0099235A"/>
    <w:rsid w:val="00992434"/>
    <w:rsid w:val="00992E96"/>
    <w:rsid w:val="00993384"/>
    <w:rsid w:val="00993566"/>
    <w:rsid w:val="00993679"/>
    <w:rsid w:val="00993737"/>
    <w:rsid w:val="00994164"/>
    <w:rsid w:val="00994801"/>
    <w:rsid w:val="009952CB"/>
    <w:rsid w:val="00995B89"/>
    <w:rsid w:val="0099673E"/>
    <w:rsid w:val="00996BFD"/>
    <w:rsid w:val="009975BC"/>
    <w:rsid w:val="009A0791"/>
    <w:rsid w:val="009A0F4C"/>
    <w:rsid w:val="009A0F86"/>
    <w:rsid w:val="009A0F8C"/>
    <w:rsid w:val="009A2102"/>
    <w:rsid w:val="009A377E"/>
    <w:rsid w:val="009A3BEC"/>
    <w:rsid w:val="009A4F97"/>
    <w:rsid w:val="009A5B5B"/>
    <w:rsid w:val="009A6863"/>
    <w:rsid w:val="009A6EEE"/>
    <w:rsid w:val="009A7600"/>
    <w:rsid w:val="009A7653"/>
    <w:rsid w:val="009A772C"/>
    <w:rsid w:val="009B0968"/>
    <w:rsid w:val="009B105F"/>
    <w:rsid w:val="009B1083"/>
    <w:rsid w:val="009B1252"/>
    <w:rsid w:val="009B14DC"/>
    <w:rsid w:val="009B15D5"/>
    <w:rsid w:val="009B4177"/>
    <w:rsid w:val="009B4933"/>
    <w:rsid w:val="009B4A3B"/>
    <w:rsid w:val="009B4F11"/>
    <w:rsid w:val="009B5447"/>
    <w:rsid w:val="009B6179"/>
    <w:rsid w:val="009B67F2"/>
    <w:rsid w:val="009B6A48"/>
    <w:rsid w:val="009B7110"/>
    <w:rsid w:val="009C0826"/>
    <w:rsid w:val="009C08EA"/>
    <w:rsid w:val="009C1067"/>
    <w:rsid w:val="009C17DF"/>
    <w:rsid w:val="009C242F"/>
    <w:rsid w:val="009C2862"/>
    <w:rsid w:val="009C2959"/>
    <w:rsid w:val="009C2D6F"/>
    <w:rsid w:val="009C42EA"/>
    <w:rsid w:val="009C4336"/>
    <w:rsid w:val="009C4461"/>
    <w:rsid w:val="009C49CD"/>
    <w:rsid w:val="009C4D29"/>
    <w:rsid w:val="009C4D84"/>
    <w:rsid w:val="009C4EC6"/>
    <w:rsid w:val="009C4F81"/>
    <w:rsid w:val="009C5AED"/>
    <w:rsid w:val="009C5D00"/>
    <w:rsid w:val="009C658F"/>
    <w:rsid w:val="009C6CBE"/>
    <w:rsid w:val="009C7480"/>
    <w:rsid w:val="009C77CE"/>
    <w:rsid w:val="009D0128"/>
    <w:rsid w:val="009D0493"/>
    <w:rsid w:val="009D0DA5"/>
    <w:rsid w:val="009D1B8B"/>
    <w:rsid w:val="009D1BFD"/>
    <w:rsid w:val="009D1DCE"/>
    <w:rsid w:val="009D363D"/>
    <w:rsid w:val="009D3757"/>
    <w:rsid w:val="009D412A"/>
    <w:rsid w:val="009D42CE"/>
    <w:rsid w:val="009D441A"/>
    <w:rsid w:val="009D495B"/>
    <w:rsid w:val="009D4E19"/>
    <w:rsid w:val="009D549C"/>
    <w:rsid w:val="009D5764"/>
    <w:rsid w:val="009D57A9"/>
    <w:rsid w:val="009D5C22"/>
    <w:rsid w:val="009D5E47"/>
    <w:rsid w:val="009D5F4F"/>
    <w:rsid w:val="009D7601"/>
    <w:rsid w:val="009D7D40"/>
    <w:rsid w:val="009E0210"/>
    <w:rsid w:val="009E1857"/>
    <w:rsid w:val="009E1A9E"/>
    <w:rsid w:val="009E2BF5"/>
    <w:rsid w:val="009E2D43"/>
    <w:rsid w:val="009E3060"/>
    <w:rsid w:val="009E3063"/>
    <w:rsid w:val="009E314B"/>
    <w:rsid w:val="009E342C"/>
    <w:rsid w:val="009E398A"/>
    <w:rsid w:val="009E3A82"/>
    <w:rsid w:val="009E3E27"/>
    <w:rsid w:val="009E3F95"/>
    <w:rsid w:val="009E4715"/>
    <w:rsid w:val="009E4907"/>
    <w:rsid w:val="009E4DC7"/>
    <w:rsid w:val="009E5BFC"/>
    <w:rsid w:val="009E7167"/>
    <w:rsid w:val="009F07E7"/>
    <w:rsid w:val="009F1435"/>
    <w:rsid w:val="009F147C"/>
    <w:rsid w:val="009F1D42"/>
    <w:rsid w:val="009F1FDF"/>
    <w:rsid w:val="009F1FF5"/>
    <w:rsid w:val="009F246E"/>
    <w:rsid w:val="009F2CB6"/>
    <w:rsid w:val="009F2D18"/>
    <w:rsid w:val="009F2DE9"/>
    <w:rsid w:val="009F2E13"/>
    <w:rsid w:val="009F3184"/>
    <w:rsid w:val="009F39CE"/>
    <w:rsid w:val="009F3C51"/>
    <w:rsid w:val="009F3EEB"/>
    <w:rsid w:val="009F4F1A"/>
    <w:rsid w:val="009F530B"/>
    <w:rsid w:val="009F63DA"/>
    <w:rsid w:val="009F665B"/>
    <w:rsid w:val="009F6B0D"/>
    <w:rsid w:val="009F77DB"/>
    <w:rsid w:val="009F78FB"/>
    <w:rsid w:val="009F7F5E"/>
    <w:rsid w:val="00A0027D"/>
    <w:rsid w:val="00A00287"/>
    <w:rsid w:val="00A0039A"/>
    <w:rsid w:val="00A0055C"/>
    <w:rsid w:val="00A01168"/>
    <w:rsid w:val="00A01AC9"/>
    <w:rsid w:val="00A01D1E"/>
    <w:rsid w:val="00A0262C"/>
    <w:rsid w:val="00A03500"/>
    <w:rsid w:val="00A037C6"/>
    <w:rsid w:val="00A041BC"/>
    <w:rsid w:val="00A04C9F"/>
    <w:rsid w:val="00A04D24"/>
    <w:rsid w:val="00A04EB3"/>
    <w:rsid w:val="00A0509B"/>
    <w:rsid w:val="00A051BD"/>
    <w:rsid w:val="00A05565"/>
    <w:rsid w:val="00A0591E"/>
    <w:rsid w:val="00A05D1F"/>
    <w:rsid w:val="00A05FFA"/>
    <w:rsid w:val="00A06678"/>
    <w:rsid w:val="00A06F13"/>
    <w:rsid w:val="00A07735"/>
    <w:rsid w:val="00A07786"/>
    <w:rsid w:val="00A07D0F"/>
    <w:rsid w:val="00A07F80"/>
    <w:rsid w:val="00A07FB5"/>
    <w:rsid w:val="00A102BD"/>
    <w:rsid w:val="00A106C3"/>
    <w:rsid w:val="00A10877"/>
    <w:rsid w:val="00A109BC"/>
    <w:rsid w:val="00A10BAF"/>
    <w:rsid w:val="00A10E67"/>
    <w:rsid w:val="00A11059"/>
    <w:rsid w:val="00A11698"/>
    <w:rsid w:val="00A11C52"/>
    <w:rsid w:val="00A122F6"/>
    <w:rsid w:val="00A12AE5"/>
    <w:rsid w:val="00A12AFF"/>
    <w:rsid w:val="00A13035"/>
    <w:rsid w:val="00A1387A"/>
    <w:rsid w:val="00A14C63"/>
    <w:rsid w:val="00A15639"/>
    <w:rsid w:val="00A15D05"/>
    <w:rsid w:val="00A16024"/>
    <w:rsid w:val="00A16305"/>
    <w:rsid w:val="00A16448"/>
    <w:rsid w:val="00A1706E"/>
    <w:rsid w:val="00A174BF"/>
    <w:rsid w:val="00A1751B"/>
    <w:rsid w:val="00A17876"/>
    <w:rsid w:val="00A17E3B"/>
    <w:rsid w:val="00A20416"/>
    <w:rsid w:val="00A21DD1"/>
    <w:rsid w:val="00A2200F"/>
    <w:rsid w:val="00A2243F"/>
    <w:rsid w:val="00A255C4"/>
    <w:rsid w:val="00A256E1"/>
    <w:rsid w:val="00A25B2F"/>
    <w:rsid w:val="00A25E72"/>
    <w:rsid w:val="00A27083"/>
    <w:rsid w:val="00A272EB"/>
    <w:rsid w:val="00A27471"/>
    <w:rsid w:val="00A27AD1"/>
    <w:rsid w:val="00A3093C"/>
    <w:rsid w:val="00A30AE5"/>
    <w:rsid w:val="00A31592"/>
    <w:rsid w:val="00A32143"/>
    <w:rsid w:val="00A3242A"/>
    <w:rsid w:val="00A324F6"/>
    <w:rsid w:val="00A325DB"/>
    <w:rsid w:val="00A32625"/>
    <w:rsid w:val="00A329CB"/>
    <w:rsid w:val="00A32DA9"/>
    <w:rsid w:val="00A32F83"/>
    <w:rsid w:val="00A347EC"/>
    <w:rsid w:val="00A35BCB"/>
    <w:rsid w:val="00A36929"/>
    <w:rsid w:val="00A36982"/>
    <w:rsid w:val="00A369D0"/>
    <w:rsid w:val="00A36CCC"/>
    <w:rsid w:val="00A3711A"/>
    <w:rsid w:val="00A37575"/>
    <w:rsid w:val="00A37B96"/>
    <w:rsid w:val="00A37E6D"/>
    <w:rsid w:val="00A40045"/>
    <w:rsid w:val="00A404A2"/>
    <w:rsid w:val="00A40716"/>
    <w:rsid w:val="00A40745"/>
    <w:rsid w:val="00A40AA9"/>
    <w:rsid w:val="00A416A6"/>
    <w:rsid w:val="00A41756"/>
    <w:rsid w:val="00A4185B"/>
    <w:rsid w:val="00A41967"/>
    <w:rsid w:val="00A4203C"/>
    <w:rsid w:val="00A42662"/>
    <w:rsid w:val="00A43EA8"/>
    <w:rsid w:val="00A44A8E"/>
    <w:rsid w:val="00A4520E"/>
    <w:rsid w:val="00A4563A"/>
    <w:rsid w:val="00A45826"/>
    <w:rsid w:val="00A45965"/>
    <w:rsid w:val="00A4629F"/>
    <w:rsid w:val="00A47587"/>
    <w:rsid w:val="00A5048A"/>
    <w:rsid w:val="00A50728"/>
    <w:rsid w:val="00A50EFA"/>
    <w:rsid w:val="00A50F06"/>
    <w:rsid w:val="00A50F66"/>
    <w:rsid w:val="00A51896"/>
    <w:rsid w:val="00A519C4"/>
    <w:rsid w:val="00A51AD0"/>
    <w:rsid w:val="00A51E72"/>
    <w:rsid w:val="00A525C7"/>
    <w:rsid w:val="00A52E31"/>
    <w:rsid w:val="00A530F3"/>
    <w:rsid w:val="00A531C3"/>
    <w:rsid w:val="00A532F1"/>
    <w:rsid w:val="00A537BD"/>
    <w:rsid w:val="00A53F80"/>
    <w:rsid w:val="00A54251"/>
    <w:rsid w:val="00A545E8"/>
    <w:rsid w:val="00A54809"/>
    <w:rsid w:val="00A54971"/>
    <w:rsid w:val="00A55A4B"/>
    <w:rsid w:val="00A5698F"/>
    <w:rsid w:val="00A56E94"/>
    <w:rsid w:val="00A57F5A"/>
    <w:rsid w:val="00A601C1"/>
    <w:rsid w:val="00A6047A"/>
    <w:rsid w:val="00A61262"/>
    <w:rsid w:val="00A622E4"/>
    <w:rsid w:val="00A62427"/>
    <w:rsid w:val="00A62B22"/>
    <w:rsid w:val="00A631E2"/>
    <w:rsid w:val="00A631F9"/>
    <w:rsid w:val="00A638F9"/>
    <w:rsid w:val="00A63FBC"/>
    <w:rsid w:val="00A643B8"/>
    <w:rsid w:val="00A6464D"/>
    <w:rsid w:val="00A647B9"/>
    <w:rsid w:val="00A65273"/>
    <w:rsid w:val="00A65643"/>
    <w:rsid w:val="00A662C3"/>
    <w:rsid w:val="00A66C05"/>
    <w:rsid w:val="00A67009"/>
    <w:rsid w:val="00A670B3"/>
    <w:rsid w:val="00A671A4"/>
    <w:rsid w:val="00A67C48"/>
    <w:rsid w:val="00A67EA7"/>
    <w:rsid w:val="00A70493"/>
    <w:rsid w:val="00A72185"/>
    <w:rsid w:val="00A7248F"/>
    <w:rsid w:val="00A72648"/>
    <w:rsid w:val="00A7288D"/>
    <w:rsid w:val="00A72DF5"/>
    <w:rsid w:val="00A73EB4"/>
    <w:rsid w:val="00A740DE"/>
    <w:rsid w:val="00A74474"/>
    <w:rsid w:val="00A744A9"/>
    <w:rsid w:val="00A74669"/>
    <w:rsid w:val="00A751ED"/>
    <w:rsid w:val="00A7638E"/>
    <w:rsid w:val="00A76612"/>
    <w:rsid w:val="00A76783"/>
    <w:rsid w:val="00A769FE"/>
    <w:rsid w:val="00A76EB3"/>
    <w:rsid w:val="00A80B2D"/>
    <w:rsid w:val="00A81B84"/>
    <w:rsid w:val="00A81F46"/>
    <w:rsid w:val="00A82048"/>
    <w:rsid w:val="00A8253E"/>
    <w:rsid w:val="00A83385"/>
    <w:rsid w:val="00A8385B"/>
    <w:rsid w:val="00A842D6"/>
    <w:rsid w:val="00A84B99"/>
    <w:rsid w:val="00A84E48"/>
    <w:rsid w:val="00A85143"/>
    <w:rsid w:val="00A85663"/>
    <w:rsid w:val="00A856CE"/>
    <w:rsid w:val="00A85E0B"/>
    <w:rsid w:val="00A8641D"/>
    <w:rsid w:val="00A86975"/>
    <w:rsid w:val="00A87424"/>
    <w:rsid w:val="00A90696"/>
    <w:rsid w:val="00A90A74"/>
    <w:rsid w:val="00A90E34"/>
    <w:rsid w:val="00A91638"/>
    <w:rsid w:val="00A9209C"/>
    <w:rsid w:val="00A92C11"/>
    <w:rsid w:val="00A932A7"/>
    <w:rsid w:val="00A936C2"/>
    <w:rsid w:val="00A942EE"/>
    <w:rsid w:val="00A94744"/>
    <w:rsid w:val="00A95245"/>
    <w:rsid w:val="00A95670"/>
    <w:rsid w:val="00A95921"/>
    <w:rsid w:val="00A96043"/>
    <w:rsid w:val="00A9648C"/>
    <w:rsid w:val="00A965F9"/>
    <w:rsid w:val="00A966B8"/>
    <w:rsid w:val="00A96AE2"/>
    <w:rsid w:val="00A96DFE"/>
    <w:rsid w:val="00A9751F"/>
    <w:rsid w:val="00A97EAD"/>
    <w:rsid w:val="00AA07AF"/>
    <w:rsid w:val="00AA14DB"/>
    <w:rsid w:val="00AA1527"/>
    <w:rsid w:val="00AA1940"/>
    <w:rsid w:val="00AA1C5A"/>
    <w:rsid w:val="00AA1D59"/>
    <w:rsid w:val="00AA2F75"/>
    <w:rsid w:val="00AA31AE"/>
    <w:rsid w:val="00AA3208"/>
    <w:rsid w:val="00AA3359"/>
    <w:rsid w:val="00AA41FA"/>
    <w:rsid w:val="00AA5996"/>
    <w:rsid w:val="00AA63D9"/>
    <w:rsid w:val="00AA706E"/>
    <w:rsid w:val="00AA72B7"/>
    <w:rsid w:val="00AB0191"/>
    <w:rsid w:val="00AB0913"/>
    <w:rsid w:val="00AB0B84"/>
    <w:rsid w:val="00AB1161"/>
    <w:rsid w:val="00AB1375"/>
    <w:rsid w:val="00AB27D8"/>
    <w:rsid w:val="00AB2E82"/>
    <w:rsid w:val="00AB3927"/>
    <w:rsid w:val="00AB3EBE"/>
    <w:rsid w:val="00AB4F16"/>
    <w:rsid w:val="00AB4F5C"/>
    <w:rsid w:val="00AB58F4"/>
    <w:rsid w:val="00AB696F"/>
    <w:rsid w:val="00AB72B5"/>
    <w:rsid w:val="00AB7313"/>
    <w:rsid w:val="00AB7F26"/>
    <w:rsid w:val="00AB7F44"/>
    <w:rsid w:val="00AC00A6"/>
    <w:rsid w:val="00AC0292"/>
    <w:rsid w:val="00AC0405"/>
    <w:rsid w:val="00AC0646"/>
    <w:rsid w:val="00AC1A0E"/>
    <w:rsid w:val="00AC2B38"/>
    <w:rsid w:val="00AC30FE"/>
    <w:rsid w:val="00AC39A1"/>
    <w:rsid w:val="00AC4C2F"/>
    <w:rsid w:val="00AC4E27"/>
    <w:rsid w:val="00AC4EA0"/>
    <w:rsid w:val="00AC56F8"/>
    <w:rsid w:val="00AC5F86"/>
    <w:rsid w:val="00AC6428"/>
    <w:rsid w:val="00AC6514"/>
    <w:rsid w:val="00AC67B8"/>
    <w:rsid w:val="00AC699F"/>
    <w:rsid w:val="00AC69D1"/>
    <w:rsid w:val="00AC7637"/>
    <w:rsid w:val="00AC780A"/>
    <w:rsid w:val="00AC7CA4"/>
    <w:rsid w:val="00AD06D5"/>
    <w:rsid w:val="00AD08A4"/>
    <w:rsid w:val="00AD08E1"/>
    <w:rsid w:val="00AD1174"/>
    <w:rsid w:val="00AD130F"/>
    <w:rsid w:val="00AD1435"/>
    <w:rsid w:val="00AD192D"/>
    <w:rsid w:val="00AD24E2"/>
    <w:rsid w:val="00AD2D59"/>
    <w:rsid w:val="00AD355C"/>
    <w:rsid w:val="00AD3844"/>
    <w:rsid w:val="00AD3B8D"/>
    <w:rsid w:val="00AD3CFB"/>
    <w:rsid w:val="00AD3F56"/>
    <w:rsid w:val="00AD4590"/>
    <w:rsid w:val="00AD47F4"/>
    <w:rsid w:val="00AD4800"/>
    <w:rsid w:val="00AD4E64"/>
    <w:rsid w:val="00AD5398"/>
    <w:rsid w:val="00AD5516"/>
    <w:rsid w:val="00AD55E4"/>
    <w:rsid w:val="00AD5849"/>
    <w:rsid w:val="00AD5E07"/>
    <w:rsid w:val="00AD5E37"/>
    <w:rsid w:val="00AD5FF6"/>
    <w:rsid w:val="00AD6280"/>
    <w:rsid w:val="00AD65AE"/>
    <w:rsid w:val="00AD6AB1"/>
    <w:rsid w:val="00AD6DBC"/>
    <w:rsid w:val="00AD6DDA"/>
    <w:rsid w:val="00AD6F29"/>
    <w:rsid w:val="00AD7657"/>
    <w:rsid w:val="00AD7AC8"/>
    <w:rsid w:val="00AE0303"/>
    <w:rsid w:val="00AE063A"/>
    <w:rsid w:val="00AE0D41"/>
    <w:rsid w:val="00AE1304"/>
    <w:rsid w:val="00AE21EA"/>
    <w:rsid w:val="00AE2A8D"/>
    <w:rsid w:val="00AE2AD8"/>
    <w:rsid w:val="00AE2C0F"/>
    <w:rsid w:val="00AE3141"/>
    <w:rsid w:val="00AE31DA"/>
    <w:rsid w:val="00AE5E3F"/>
    <w:rsid w:val="00AE6C2C"/>
    <w:rsid w:val="00AE6D3E"/>
    <w:rsid w:val="00AE7435"/>
    <w:rsid w:val="00AF13A4"/>
    <w:rsid w:val="00AF1A90"/>
    <w:rsid w:val="00AF1E13"/>
    <w:rsid w:val="00AF1E6C"/>
    <w:rsid w:val="00AF2078"/>
    <w:rsid w:val="00AF27EF"/>
    <w:rsid w:val="00AF2844"/>
    <w:rsid w:val="00AF28DF"/>
    <w:rsid w:val="00AF29BE"/>
    <w:rsid w:val="00AF2A5E"/>
    <w:rsid w:val="00AF2AFC"/>
    <w:rsid w:val="00AF34C4"/>
    <w:rsid w:val="00AF401B"/>
    <w:rsid w:val="00AF5249"/>
    <w:rsid w:val="00AF5338"/>
    <w:rsid w:val="00AF5666"/>
    <w:rsid w:val="00AF6315"/>
    <w:rsid w:val="00AF6569"/>
    <w:rsid w:val="00AF6608"/>
    <w:rsid w:val="00AF6DC6"/>
    <w:rsid w:val="00AF765C"/>
    <w:rsid w:val="00AF7B38"/>
    <w:rsid w:val="00B007B0"/>
    <w:rsid w:val="00B01781"/>
    <w:rsid w:val="00B0186F"/>
    <w:rsid w:val="00B01C52"/>
    <w:rsid w:val="00B01D47"/>
    <w:rsid w:val="00B02720"/>
    <w:rsid w:val="00B027DB"/>
    <w:rsid w:val="00B03A5D"/>
    <w:rsid w:val="00B04AD7"/>
    <w:rsid w:val="00B05F76"/>
    <w:rsid w:val="00B07F40"/>
    <w:rsid w:val="00B10234"/>
    <w:rsid w:val="00B102FD"/>
    <w:rsid w:val="00B107BF"/>
    <w:rsid w:val="00B1083A"/>
    <w:rsid w:val="00B11848"/>
    <w:rsid w:val="00B11CAA"/>
    <w:rsid w:val="00B13758"/>
    <w:rsid w:val="00B138D4"/>
    <w:rsid w:val="00B142A7"/>
    <w:rsid w:val="00B14429"/>
    <w:rsid w:val="00B14838"/>
    <w:rsid w:val="00B1491E"/>
    <w:rsid w:val="00B14D90"/>
    <w:rsid w:val="00B14E8A"/>
    <w:rsid w:val="00B14F07"/>
    <w:rsid w:val="00B1549B"/>
    <w:rsid w:val="00B15894"/>
    <w:rsid w:val="00B1599C"/>
    <w:rsid w:val="00B16242"/>
    <w:rsid w:val="00B1656C"/>
    <w:rsid w:val="00B167DB"/>
    <w:rsid w:val="00B16A08"/>
    <w:rsid w:val="00B16A6F"/>
    <w:rsid w:val="00B17031"/>
    <w:rsid w:val="00B176C8"/>
    <w:rsid w:val="00B17D00"/>
    <w:rsid w:val="00B17FBE"/>
    <w:rsid w:val="00B20227"/>
    <w:rsid w:val="00B208FD"/>
    <w:rsid w:val="00B2126D"/>
    <w:rsid w:val="00B21361"/>
    <w:rsid w:val="00B21480"/>
    <w:rsid w:val="00B2190A"/>
    <w:rsid w:val="00B22A58"/>
    <w:rsid w:val="00B2306A"/>
    <w:rsid w:val="00B240DA"/>
    <w:rsid w:val="00B2550D"/>
    <w:rsid w:val="00B25723"/>
    <w:rsid w:val="00B25779"/>
    <w:rsid w:val="00B25BA3"/>
    <w:rsid w:val="00B25BC9"/>
    <w:rsid w:val="00B26625"/>
    <w:rsid w:val="00B26E3C"/>
    <w:rsid w:val="00B26EDD"/>
    <w:rsid w:val="00B27C4B"/>
    <w:rsid w:val="00B27FA0"/>
    <w:rsid w:val="00B30848"/>
    <w:rsid w:val="00B30866"/>
    <w:rsid w:val="00B30C8F"/>
    <w:rsid w:val="00B3123F"/>
    <w:rsid w:val="00B31A83"/>
    <w:rsid w:val="00B31FAB"/>
    <w:rsid w:val="00B32649"/>
    <w:rsid w:val="00B32B8A"/>
    <w:rsid w:val="00B32DAF"/>
    <w:rsid w:val="00B33CDD"/>
    <w:rsid w:val="00B34449"/>
    <w:rsid w:val="00B344DA"/>
    <w:rsid w:val="00B3491E"/>
    <w:rsid w:val="00B34EBF"/>
    <w:rsid w:val="00B36038"/>
    <w:rsid w:val="00B37244"/>
    <w:rsid w:val="00B40AA2"/>
    <w:rsid w:val="00B40B83"/>
    <w:rsid w:val="00B41398"/>
    <w:rsid w:val="00B41462"/>
    <w:rsid w:val="00B4199C"/>
    <w:rsid w:val="00B41C0E"/>
    <w:rsid w:val="00B4203E"/>
    <w:rsid w:val="00B42604"/>
    <w:rsid w:val="00B42A43"/>
    <w:rsid w:val="00B439A1"/>
    <w:rsid w:val="00B43C76"/>
    <w:rsid w:val="00B43F1C"/>
    <w:rsid w:val="00B443DA"/>
    <w:rsid w:val="00B44892"/>
    <w:rsid w:val="00B45DA8"/>
    <w:rsid w:val="00B46653"/>
    <w:rsid w:val="00B46C17"/>
    <w:rsid w:val="00B477F3"/>
    <w:rsid w:val="00B478FD"/>
    <w:rsid w:val="00B47A1A"/>
    <w:rsid w:val="00B47E2E"/>
    <w:rsid w:val="00B47EB7"/>
    <w:rsid w:val="00B50494"/>
    <w:rsid w:val="00B50EB0"/>
    <w:rsid w:val="00B5142C"/>
    <w:rsid w:val="00B52013"/>
    <w:rsid w:val="00B530E4"/>
    <w:rsid w:val="00B53617"/>
    <w:rsid w:val="00B537C5"/>
    <w:rsid w:val="00B53D58"/>
    <w:rsid w:val="00B54526"/>
    <w:rsid w:val="00B5494D"/>
    <w:rsid w:val="00B55332"/>
    <w:rsid w:val="00B555ED"/>
    <w:rsid w:val="00B55CD9"/>
    <w:rsid w:val="00B56207"/>
    <w:rsid w:val="00B562DA"/>
    <w:rsid w:val="00B56CE9"/>
    <w:rsid w:val="00B56DBA"/>
    <w:rsid w:val="00B57E3C"/>
    <w:rsid w:val="00B61984"/>
    <w:rsid w:val="00B61B94"/>
    <w:rsid w:val="00B62344"/>
    <w:rsid w:val="00B62BEA"/>
    <w:rsid w:val="00B63041"/>
    <w:rsid w:val="00B6431A"/>
    <w:rsid w:val="00B64479"/>
    <w:rsid w:val="00B64A02"/>
    <w:rsid w:val="00B65796"/>
    <w:rsid w:val="00B657E7"/>
    <w:rsid w:val="00B672BC"/>
    <w:rsid w:val="00B675EC"/>
    <w:rsid w:val="00B67730"/>
    <w:rsid w:val="00B7031E"/>
    <w:rsid w:val="00B70491"/>
    <w:rsid w:val="00B70955"/>
    <w:rsid w:val="00B70973"/>
    <w:rsid w:val="00B70CA7"/>
    <w:rsid w:val="00B70FEC"/>
    <w:rsid w:val="00B7103A"/>
    <w:rsid w:val="00B71923"/>
    <w:rsid w:val="00B71CE9"/>
    <w:rsid w:val="00B71FF7"/>
    <w:rsid w:val="00B724EB"/>
    <w:rsid w:val="00B7297B"/>
    <w:rsid w:val="00B730D2"/>
    <w:rsid w:val="00B7360C"/>
    <w:rsid w:val="00B74369"/>
    <w:rsid w:val="00B75178"/>
    <w:rsid w:val="00B75446"/>
    <w:rsid w:val="00B75659"/>
    <w:rsid w:val="00B75713"/>
    <w:rsid w:val="00B75A0C"/>
    <w:rsid w:val="00B75D11"/>
    <w:rsid w:val="00B76141"/>
    <w:rsid w:val="00B76153"/>
    <w:rsid w:val="00B76652"/>
    <w:rsid w:val="00B77436"/>
    <w:rsid w:val="00B775DA"/>
    <w:rsid w:val="00B77A26"/>
    <w:rsid w:val="00B77C00"/>
    <w:rsid w:val="00B77CD3"/>
    <w:rsid w:val="00B802E5"/>
    <w:rsid w:val="00B80D7A"/>
    <w:rsid w:val="00B81209"/>
    <w:rsid w:val="00B814C9"/>
    <w:rsid w:val="00B817EF"/>
    <w:rsid w:val="00B81EB1"/>
    <w:rsid w:val="00B81EC4"/>
    <w:rsid w:val="00B8222A"/>
    <w:rsid w:val="00B82665"/>
    <w:rsid w:val="00B835C0"/>
    <w:rsid w:val="00B83980"/>
    <w:rsid w:val="00B83C71"/>
    <w:rsid w:val="00B83DC4"/>
    <w:rsid w:val="00B84B52"/>
    <w:rsid w:val="00B84E03"/>
    <w:rsid w:val="00B84FA0"/>
    <w:rsid w:val="00B85C0F"/>
    <w:rsid w:val="00B8601B"/>
    <w:rsid w:val="00B861D3"/>
    <w:rsid w:val="00B865C6"/>
    <w:rsid w:val="00B8665D"/>
    <w:rsid w:val="00B8728F"/>
    <w:rsid w:val="00B879B2"/>
    <w:rsid w:val="00B87DD6"/>
    <w:rsid w:val="00B87FDB"/>
    <w:rsid w:val="00B90404"/>
    <w:rsid w:val="00B904A5"/>
    <w:rsid w:val="00B907B9"/>
    <w:rsid w:val="00B90A0F"/>
    <w:rsid w:val="00B90D49"/>
    <w:rsid w:val="00B911FA"/>
    <w:rsid w:val="00B91242"/>
    <w:rsid w:val="00B913C4"/>
    <w:rsid w:val="00B918F7"/>
    <w:rsid w:val="00B91967"/>
    <w:rsid w:val="00B91BE3"/>
    <w:rsid w:val="00B91EF6"/>
    <w:rsid w:val="00B92541"/>
    <w:rsid w:val="00B92763"/>
    <w:rsid w:val="00B928F9"/>
    <w:rsid w:val="00B93232"/>
    <w:rsid w:val="00B93398"/>
    <w:rsid w:val="00B93492"/>
    <w:rsid w:val="00B93571"/>
    <w:rsid w:val="00B947FF"/>
    <w:rsid w:val="00B9480F"/>
    <w:rsid w:val="00B94B3D"/>
    <w:rsid w:val="00B94E1D"/>
    <w:rsid w:val="00B94E6C"/>
    <w:rsid w:val="00B95A1A"/>
    <w:rsid w:val="00B95AE9"/>
    <w:rsid w:val="00B95C17"/>
    <w:rsid w:val="00B95F2F"/>
    <w:rsid w:val="00B96517"/>
    <w:rsid w:val="00B965F5"/>
    <w:rsid w:val="00B9676D"/>
    <w:rsid w:val="00B972EC"/>
    <w:rsid w:val="00B97670"/>
    <w:rsid w:val="00B9769C"/>
    <w:rsid w:val="00B9782C"/>
    <w:rsid w:val="00BA021F"/>
    <w:rsid w:val="00BA0C87"/>
    <w:rsid w:val="00BA12D4"/>
    <w:rsid w:val="00BA1FD9"/>
    <w:rsid w:val="00BA2486"/>
    <w:rsid w:val="00BA24EB"/>
    <w:rsid w:val="00BA27D7"/>
    <w:rsid w:val="00BA351D"/>
    <w:rsid w:val="00BA3597"/>
    <w:rsid w:val="00BA3A60"/>
    <w:rsid w:val="00BA3F46"/>
    <w:rsid w:val="00BA43B0"/>
    <w:rsid w:val="00BA4704"/>
    <w:rsid w:val="00BA4BC8"/>
    <w:rsid w:val="00BA5316"/>
    <w:rsid w:val="00BA6035"/>
    <w:rsid w:val="00BA674A"/>
    <w:rsid w:val="00BA677D"/>
    <w:rsid w:val="00BA7884"/>
    <w:rsid w:val="00BA7903"/>
    <w:rsid w:val="00BA7E87"/>
    <w:rsid w:val="00BB08F5"/>
    <w:rsid w:val="00BB0943"/>
    <w:rsid w:val="00BB0BA5"/>
    <w:rsid w:val="00BB0F17"/>
    <w:rsid w:val="00BB0F68"/>
    <w:rsid w:val="00BB350A"/>
    <w:rsid w:val="00BB3554"/>
    <w:rsid w:val="00BB4397"/>
    <w:rsid w:val="00BB44E6"/>
    <w:rsid w:val="00BB52EC"/>
    <w:rsid w:val="00BB5347"/>
    <w:rsid w:val="00BB5748"/>
    <w:rsid w:val="00BB581E"/>
    <w:rsid w:val="00BB671A"/>
    <w:rsid w:val="00BB6D9E"/>
    <w:rsid w:val="00BC0D5F"/>
    <w:rsid w:val="00BC10ED"/>
    <w:rsid w:val="00BC1E3F"/>
    <w:rsid w:val="00BC268C"/>
    <w:rsid w:val="00BC26E2"/>
    <w:rsid w:val="00BC27C0"/>
    <w:rsid w:val="00BC2CAF"/>
    <w:rsid w:val="00BC3469"/>
    <w:rsid w:val="00BC5D7A"/>
    <w:rsid w:val="00BC5E9E"/>
    <w:rsid w:val="00BC6945"/>
    <w:rsid w:val="00BC69FC"/>
    <w:rsid w:val="00BC6C6A"/>
    <w:rsid w:val="00BC6DEE"/>
    <w:rsid w:val="00BC7253"/>
    <w:rsid w:val="00BC7290"/>
    <w:rsid w:val="00BC791D"/>
    <w:rsid w:val="00BD003C"/>
    <w:rsid w:val="00BD0263"/>
    <w:rsid w:val="00BD030B"/>
    <w:rsid w:val="00BD0D89"/>
    <w:rsid w:val="00BD0F1F"/>
    <w:rsid w:val="00BD2494"/>
    <w:rsid w:val="00BD2E45"/>
    <w:rsid w:val="00BD2F01"/>
    <w:rsid w:val="00BD34BA"/>
    <w:rsid w:val="00BD3777"/>
    <w:rsid w:val="00BD4305"/>
    <w:rsid w:val="00BD47D5"/>
    <w:rsid w:val="00BD51D3"/>
    <w:rsid w:val="00BD5900"/>
    <w:rsid w:val="00BD5B53"/>
    <w:rsid w:val="00BD5D10"/>
    <w:rsid w:val="00BD658B"/>
    <w:rsid w:val="00BD6702"/>
    <w:rsid w:val="00BD6D41"/>
    <w:rsid w:val="00BD70E8"/>
    <w:rsid w:val="00BD77B0"/>
    <w:rsid w:val="00BE0536"/>
    <w:rsid w:val="00BE0751"/>
    <w:rsid w:val="00BE18E6"/>
    <w:rsid w:val="00BE1BEF"/>
    <w:rsid w:val="00BE24C1"/>
    <w:rsid w:val="00BE289D"/>
    <w:rsid w:val="00BE29B7"/>
    <w:rsid w:val="00BE3280"/>
    <w:rsid w:val="00BE33B3"/>
    <w:rsid w:val="00BE3AE5"/>
    <w:rsid w:val="00BE3B58"/>
    <w:rsid w:val="00BE3D5A"/>
    <w:rsid w:val="00BE3F2A"/>
    <w:rsid w:val="00BE40C3"/>
    <w:rsid w:val="00BE47D0"/>
    <w:rsid w:val="00BE490D"/>
    <w:rsid w:val="00BE4B46"/>
    <w:rsid w:val="00BE4B94"/>
    <w:rsid w:val="00BE4F5E"/>
    <w:rsid w:val="00BE527F"/>
    <w:rsid w:val="00BE631F"/>
    <w:rsid w:val="00BE7803"/>
    <w:rsid w:val="00BE78E6"/>
    <w:rsid w:val="00BE7DAF"/>
    <w:rsid w:val="00BF02FE"/>
    <w:rsid w:val="00BF04B4"/>
    <w:rsid w:val="00BF0724"/>
    <w:rsid w:val="00BF0A82"/>
    <w:rsid w:val="00BF0B82"/>
    <w:rsid w:val="00BF0CA3"/>
    <w:rsid w:val="00BF1B72"/>
    <w:rsid w:val="00BF1C34"/>
    <w:rsid w:val="00BF1EBE"/>
    <w:rsid w:val="00BF2EFC"/>
    <w:rsid w:val="00BF2F3E"/>
    <w:rsid w:val="00BF370C"/>
    <w:rsid w:val="00BF39D6"/>
    <w:rsid w:val="00BF3BC9"/>
    <w:rsid w:val="00BF49D7"/>
    <w:rsid w:val="00BF49F8"/>
    <w:rsid w:val="00BF568B"/>
    <w:rsid w:val="00BF57F4"/>
    <w:rsid w:val="00BF65CE"/>
    <w:rsid w:val="00BF6BBB"/>
    <w:rsid w:val="00BF7E37"/>
    <w:rsid w:val="00BF7FBD"/>
    <w:rsid w:val="00C000FE"/>
    <w:rsid w:val="00C011C3"/>
    <w:rsid w:val="00C01976"/>
    <w:rsid w:val="00C023F4"/>
    <w:rsid w:val="00C0284D"/>
    <w:rsid w:val="00C03574"/>
    <w:rsid w:val="00C0359E"/>
    <w:rsid w:val="00C03DF6"/>
    <w:rsid w:val="00C03E4D"/>
    <w:rsid w:val="00C0427D"/>
    <w:rsid w:val="00C046C6"/>
    <w:rsid w:val="00C04CE7"/>
    <w:rsid w:val="00C05117"/>
    <w:rsid w:val="00C05533"/>
    <w:rsid w:val="00C05854"/>
    <w:rsid w:val="00C06CF1"/>
    <w:rsid w:val="00C06D78"/>
    <w:rsid w:val="00C10266"/>
    <w:rsid w:val="00C10C5D"/>
    <w:rsid w:val="00C11BF0"/>
    <w:rsid w:val="00C11C77"/>
    <w:rsid w:val="00C12064"/>
    <w:rsid w:val="00C12E2D"/>
    <w:rsid w:val="00C1307B"/>
    <w:rsid w:val="00C1325B"/>
    <w:rsid w:val="00C13581"/>
    <w:rsid w:val="00C13634"/>
    <w:rsid w:val="00C136F9"/>
    <w:rsid w:val="00C13B9C"/>
    <w:rsid w:val="00C13D54"/>
    <w:rsid w:val="00C147C0"/>
    <w:rsid w:val="00C149C0"/>
    <w:rsid w:val="00C14C48"/>
    <w:rsid w:val="00C15190"/>
    <w:rsid w:val="00C15914"/>
    <w:rsid w:val="00C16146"/>
    <w:rsid w:val="00C164A7"/>
    <w:rsid w:val="00C17293"/>
    <w:rsid w:val="00C172F1"/>
    <w:rsid w:val="00C17D5F"/>
    <w:rsid w:val="00C2002F"/>
    <w:rsid w:val="00C20043"/>
    <w:rsid w:val="00C201ED"/>
    <w:rsid w:val="00C2052B"/>
    <w:rsid w:val="00C20900"/>
    <w:rsid w:val="00C20D0F"/>
    <w:rsid w:val="00C21076"/>
    <w:rsid w:val="00C210AE"/>
    <w:rsid w:val="00C213EF"/>
    <w:rsid w:val="00C2159F"/>
    <w:rsid w:val="00C229B8"/>
    <w:rsid w:val="00C22BB0"/>
    <w:rsid w:val="00C23F31"/>
    <w:rsid w:val="00C24D66"/>
    <w:rsid w:val="00C24F30"/>
    <w:rsid w:val="00C2735B"/>
    <w:rsid w:val="00C27C38"/>
    <w:rsid w:val="00C3055F"/>
    <w:rsid w:val="00C31686"/>
    <w:rsid w:val="00C320C0"/>
    <w:rsid w:val="00C3266C"/>
    <w:rsid w:val="00C32952"/>
    <w:rsid w:val="00C32E90"/>
    <w:rsid w:val="00C330DF"/>
    <w:rsid w:val="00C3354D"/>
    <w:rsid w:val="00C33FBF"/>
    <w:rsid w:val="00C34543"/>
    <w:rsid w:val="00C34913"/>
    <w:rsid w:val="00C34BFF"/>
    <w:rsid w:val="00C34F5E"/>
    <w:rsid w:val="00C359BA"/>
    <w:rsid w:val="00C4007F"/>
    <w:rsid w:val="00C40116"/>
    <w:rsid w:val="00C4033C"/>
    <w:rsid w:val="00C40909"/>
    <w:rsid w:val="00C40992"/>
    <w:rsid w:val="00C41905"/>
    <w:rsid w:val="00C42173"/>
    <w:rsid w:val="00C42919"/>
    <w:rsid w:val="00C42EE6"/>
    <w:rsid w:val="00C430A1"/>
    <w:rsid w:val="00C431BD"/>
    <w:rsid w:val="00C43B36"/>
    <w:rsid w:val="00C43B6B"/>
    <w:rsid w:val="00C43FA8"/>
    <w:rsid w:val="00C441C4"/>
    <w:rsid w:val="00C44B92"/>
    <w:rsid w:val="00C4536E"/>
    <w:rsid w:val="00C4567A"/>
    <w:rsid w:val="00C458B1"/>
    <w:rsid w:val="00C468CE"/>
    <w:rsid w:val="00C469EB"/>
    <w:rsid w:val="00C46B8B"/>
    <w:rsid w:val="00C46FF9"/>
    <w:rsid w:val="00C47028"/>
    <w:rsid w:val="00C4748C"/>
    <w:rsid w:val="00C479EE"/>
    <w:rsid w:val="00C47C18"/>
    <w:rsid w:val="00C50271"/>
    <w:rsid w:val="00C5044F"/>
    <w:rsid w:val="00C50D49"/>
    <w:rsid w:val="00C50F63"/>
    <w:rsid w:val="00C5149A"/>
    <w:rsid w:val="00C5179E"/>
    <w:rsid w:val="00C51922"/>
    <w:rsid w:val="00C51987"/>
    <w:rsid w:val="00C52275"/>
    <w:rsid w:val="00C523C4"/>
    <w:rsid w:val="00C525F9"/>
    <w:rsid w:val="00C528AE"/>
    <w:rsid w:val="00C530E2"/>
    <w:rsid w:val="00C53E59"/>
    <w:rsid w:val="00C53F51"/>
    <w:rsid w:val="00C54AE5"/>
    <w:rsid w:val="00C552F0"/>
    <w:rsid w:val="00C55588"/>
    <w:rsid w:val="00C55638"/>
    <w:rsid w:val="00C55B46"/>
    <w:rsid w:val="00C567FD"/>
    <w:rsid w:val="00C570B7"/>
    <w:rsid w:val="00C6002C"/>
    <w:rsid w:val="00C601E6"/>
    <w:rsid w:val="00C60461"/>
    <w:rsid w:val="00C606CF"/>
    <w:rsid w:val="00C61297"/>
    <w:rsid w:val="00C612AB"/>
    <w:rsid w:val="00C61F8E"/>
    <w:rsid w:val="00C626F8"/>
    <w:rsid w:val="00C63EF6"/>
    <w:rsid w:val="00C65A0D"/>
    <w:rsid w:val="00C65B30"/>
    <w:rsid w:val="00C65D5F"/>
    <w:rsid w:val="00C65DF1"/>
    <w:rsid w:val="00C6632F"/>
    <w:rsid w:val="00C6646B"/>
    <w:rsid w:val="00C676B4"/>
    <w:rsid w:val="00C67A06"/>
    <w:rsid w:val="00C67C67"/>
    <w:rsid w:val="00C67D83"/>
    <w:rsid w:val="00C701C6"/>
    <w:rsid w:val="00C70330"/>
    <w:rsid w:val="00C70406"/>
    <w:rsid w:val="00C704A3"/>
    <w:rsid w:val="00C70755"/>
    <w:rsid w:val="00C70F66"/>
    <w:rsid w:val="00C71397"/>
    <w:rsid w:val="00C71B71"/>
    <w:rsid w:val="00C71F40"/>
    <w:rsid w:val="00C72500"/>
    <w:rsid w:val="00C72793"/>
    <w:rsid w:val="00C72795"/>
    <w:rsid w:val="00C72A68"/>
    <w:rsid w:val="00C74219"/>
    <w:rsid w:val="00C745EC"/>
    <w:rsid w:val="00C747E9"/>
    <w:rsid w:val="00C74D02"/>
    <w:rsid w:val="00C74FC9"/>
    <w:rsid w:val="00C75304"/>
    <w:rsid w:val="00C764D4"/>
    <w:rsid w:val="00C766F6"/>
    <w:rsid w:val="00C76F02"/>
    <w:rsid w:val="00C77033"/>
    <w:rsid w:val="00C77A71"/>
    <w:rsid w:val="00C77BFD"/>
    <w:rsid w:val="00C809A3"/>
    <w:rsid w:val="00C810A4"/>
    <w:rsid w:val="00C8139E"/>
    <w:rsid w:val="00C815BB"/>
    <w:rsid w:val="00C81A86"/>
    <w:rsid w:val="00C81F5E"/>
    <w:rsid w:val="00C82563"/>
    <w:rsid w:val="00C82DBB"/>
    <w:rsid w:val="00C82EA2"/>
    <w:rsid w:val="00C83158"/>
    <w:rsid w:val="00C83515"/>
    <w:rsid w:val="00C84591"/>
    <w:rsid w:val="00C847BE"/>
    <w:rsid w:val="00C84F50"/>
    <w:rsid w:val="00C864E6"/>
    <w:rsid w:val="00C868AD"/>
    <w:rsid w:val="00C904F5"/>
    <w:rsid w:val="00C90B3C"/>
    <w:rsid w:val="00C91022"/>
    <w:rsid w:val="00C912EC"/>
    <w:rsid w:val="00C9154C"/>
    <w:rsid w:val="00C91DCB"/>
    <w:rsid w:val="00C91F98"/>
    <w:rsid w:val="00C91FF3"/>
    <w:rsid w:val="00C925E1"/>
    <w:rsid w:val="00C92B9F"/>
    <w:rsid w:val="00C942AA"/>
    <w:rsid w:val="00C94599"/>
    <w:rsid w:val="00C9473F"/>
    <w:rsid w:val="00C956BB"/>
    <w:rsid w:val="00C957DF"/>
    <w:rsid w:val="00C963D1"/>
    <w:rsid w:val="00C96B0E"/>
    <w:rsid w:val="00C96D5B"/>
    <w:rsid w:val="00C974BE"/>
    <w:rsid w:val="00C97712"/>
    <w:rsid w:val="00CA00F3"/>
    <w:rsid w:val="00CA0A35"/>
    <w:rsid w:val="00CA1ED0"/>
    <w:rsid w:val="00CA1F50"/>
    <w:rsid w:val="00CA22AC"/>
    <w:rsid w:val="00CA232A"/>
    <w:rsid w:val="00CA28F7"/>
    <w:rsid w:val="00CA2A72"/>
    <w:rsid w:val="00CA2D45"/>
    <w:rsid w:val="00CA322C"/>
    <w:rsid w:val="00CA3264"/>
    <w:rsid w:val="00CA327B"/>
    <w:rsid w:val="00CA32F3"/>
    <w:rsid w:val="00CA34C5"/>
    <w:rsid w:val="00CA38C0"/>
    <w:rsid w:val="00CA3F6B"/>
    <w:rsid w:val="00CA4490"/>
    <w:rsid w:val="00CA45FF"/>
    <w:rsid w:val="00CA47CE"/>
    <w:rsid w:val="00CA48F3"/>
    <w:rsid w:val="00CA502E"/>
    <w:rsid w:val="00CA50AA"/>
    <w:rsid w:val="00CA551A"/>
    <w:rsid w:val="00CA55A9"/>
    <w:rsid w:val="00CA5717"/>
    <w:rsid w:val="00CA5C43"/>
    <w:rsid w:val="00CA5E29"/>
    <w:rsid w:val="00CA6CF9"/>
    <w:rsid w:val="00CA6F6F"/>
    <w:rsid w:val="00CA73C2"/>
    <w:rsid w:val="00CA7764"/>
    <w:rsid w:val="00CA78F5"/>
    <w:rsid w:val="00CB01AA"/>
    <w:rsid w:val="00CB0433"/>
    <w:rsid w:val="00CB0615"/>
    <w:rsid w:val="00CB0654"/>
    <w:rsid w:val="00CB09D1"/>
    <w:rsid w:val="00CB20A7"/>
    <w:rsid w:val="00CB335E"/>
    <w:rsid w:val="00CB3697"/>
    <w:rsid w:val="00CB3A1F"/>
    <w:rsid w:val="00CB3D28"/>
    <w:rsid w:val="00CB3ED1"/>
    <w:rsid w:val="00CB44BC"/>
    <w:rsid w:val="00CB49B8"/>
    <w:rsid w:val="00CB5242"/>
    <w:rsid w:val="00CB5799"/>
    <w:rsid w:val="00CB5E96"/>
    <w:rsid w:val="00CB5EDE"/>
    <w:rsid w:val="00CB5F83"/>
    <w:rsid w:val="00CB6023"/>
    <w:rsid w:val="00CB643E"/>
    <w:rsid w:val="00CB66E8"/>
    <w:rsid w:val="00CB6799"/>
    <w:rsid w:val="00CB6A3B"/>
    <w:rsid w:val="00CB718E"/>
    <w:rsid w:val="00CB77C4"/>
    <w:rsid w:val="00CB79EF"/>
    <w:rsid w:val="00CB7B0C"/>
    <w:rsid w:val="00CB7C3C"/>
    <w:rsid w:val="00CC17CA"/>
    <w:rsid w:val="00CC2019"/>
    <w:rsid w:val="00CC2EE4"/>
    <w:rsid w:val="00CC3FC1"/>
    <w:rsid w:val="00CC4657"/>
    <w:rsid w:val="00CC5478"/>
    <w:rsid w:val="00CC54A3"/>
    <w:rsid w:val="00CC5CE7"/>
    <w:rsid w:val="00CC6645"/>
    <w:rsid w:val="00CC686D"/>
    <w:rsid w:val="00CC69A0"/>
    <w:rsid w:val="00CC6EAC"/>
    <w:rsid w:val="00CC70E7"/>
    <w:rsid w:val="00CC755D"/>
    <w:rsid w:val="00CC7678"/>
    <w:rsid w:val="00CD0601"/>
    <w:rsid w:val="00CD170B"/>
    <w:rsid w:val="00CD1859"/>
    <w:rsid w:val="00CD1999"/>
    <w:rsid w:val="00CD22BF"/>
    <w:rsid w:val="00CD2526"/>
    <w:rsid w:val="00CD41EF"/>
    <w:rsid w:val="00CD42D3"/>
    <w:rsid w:val="00CD4A98"/>
    <w:rsid w:val="00CD546A"/>
    <w:rsid w:val="00CD5A9F"/>
    <w:rsid w:val="00CD5D41"/>
    <w:rsid w:val="00CD5DA1"/>
    <w:rsid w:val="00CD6150"/>
    <w:rsid w:val="00CD6DC5"/>
    <w:rsid w:val="00CD7CBE"/>
    <w:rsid w:val="00CE066E"/>
    <w:rsid w:val="00CE0700"/>
    <w:rsid w:val="00CE0A95"/>
    <w:rsid w:val="00CE0DF1"/>
    <w:rsid w:val="00CE0F1B"/>
    <w:rsid w:val="00CE1168"/>
    <w:rsid w:val="00CE130D"/>
    <w:rsid w:val="00CE2284"/>
    <w:rsid w:val="00CE27B5"/>
    <w:rsid w:val="00CE39CE"/>
    <w:rsid w:val="00CE48BB"/>
    <w:rsid w:val="00CE4983"/>
    <w:rsid w:val="00CE5072"/>
    <w:rsid w:val="00CE537B"/>
    <w:rsid w:val="00CE5766"/>
    <w:rsid w:val="00CE5E83"/>
    <w:rsid w:val="00CE64F2"/>
    <w:rsid w:val="00CE718D"/>
    <w:rsid w:val="00CE7798"/>
    <w:rsid w:val="00CF023B"/>
    <w:rsid w:val="00CF0787"/>
    <w:rsid w:val="00CF159C"/>
    <w:rsid w:val="00CF1782"/>
    <w:rsid w:val="00CF19F4"/>
    <w:rsid w:val="00CF1CFB"/>
    <w:rsid w:val="00CF250A"/>
    <w:rsid w:val="00CF25A6"/>
    <w:rsid w:val="00CF2720"/>
    <w:rsid w:val="00CF3BC6"/>
    <w:rsid w:val="00CF4192"/>
    <w:rsid w:val="00CF48CA"/>
    <w:rsid w:val="00CF4B3A"/>
    <w:rsid w:val="00CF54F1"/>
    <w:rsid w:val="00CF56F4"/>
    <w:rsid w:val="00CF5BCC"/>
    <w:rsid w:val="00CF6648"/>
    <w:rsid w:val="00CF6918"/>
    <w:rsid w:val="00CF6B67"/>
    <w:rsid w:val="00CF7148"/>
    <w:rsid w:val="00D004C3"/>
    <w:rsid w:val="00D00551"/>
    <w:rsid w:val="00D00669"/>
    <w:rsid w:val="00D011E9"/>
    <w:rsid w:val="00D013F2"/>
    <w:rsid w:val="00D014F6"/>
    <w:rsid w:val="00D01AAB"/>
    <w:rsid w:val="00D01D40"/>
    <w:rsid w:val="00D02CAC"/>
    <w:rsid w:val="00D02D36"/>
    <w:rsid w:val="00D02FAF"/>
    <w:rsid w:val="00D033C9"/>
    <w:rsid w:val="00D0388F"/>
    <w:rsid w:val="00D04459"/>
    <w:rsid w:val="00D0445F"/>
    <w:rsid w:val="00D04C86"/>
    <w:rsid w:val="00D04E75"/>
    <w:rsid w:val="00D05BB5"/>
    <w:rsid w:val="00D05E92"/>
    <w:rsid w:val="00D05FEC"/>
    <w:rsid w:val="00D060C1"/>
    <w:rsid w:val="00D070B6"/>
    <w:rsid w:val="00D07573"/>
    <w:rsid w:val="00D078E3"/>
    <w:rsid w:val="00D07D8B"/>
    <w:rsid w:val="00D10CB5"/>
    <w:rsid w:val="00D1180C"/>
    <w:rsid w:val="00D11B36"/>
    <w:rsid w:val="00D11D24"/>
    <w:rsid w:val="00D13071"/>
    <w:rsid w:val="00D1308D"/>
    <w:rsid w:val="00D14730"/>
    <w:rsid w:val="00D149FE"/>
    <w:rsid w:val="00D14C74"/>
    <w:rsid w:val="00D1571F"/>
    <w:rsid w:val="00D15B71"/>
    <w:rsid w:val="00D15E32"/>
    <w:rsid w:val="00D16186"/>
    <w:rsid w:val="00D169FC"/>
    <w:rsid w:val="00D1714E"/>
    <w:rsid w:val="00D17EDC"/>
    <w:rsid w:val="00D2000B"/>
    <w:rsid w:val="00D20631"/>
    <w:rsid w:val="00D2077D"/>
    <w:rsid w:val="00D20B30"/>
    <w:rsid w:val="00D2111E"/>
    <w:rsid w:val="00D212A7"/>
    <w:rsid w:val="00D22807"/>
    <w:rsid w:val="00D22DFC"/>
    <w:rsid w:val="00D23377"/>
    <w:rsid w:val="00D23767"/>
    <w:rsid w:val="00D23ECF"/>
    <w:rsid w:val="00D24457"/>
    <w:rsid w:val="00D24E13"/>
    <w:rsid w:val="00D24FD7"/>
    <w:rsid w:val="00D2568A"/>
    <w:rsid w:val="00D25A10"/>
    <w:rsid w:val="00D27DAC"/>
    <w:rsid w:val="00D27F6A"/>
    <w:rsid w:val="00D301C4"/>
    <w:rsid w:val="00D309E9"/>
    <w:rsid w:val="00D30A54"/>
    <w:rsid w:val="00D3177C"/>
    <w:rsid w:val="00D31CFE"/>
    <w:rsid w:val="00D32010"/>
    <w:rsid w:val="00D32425"/>
    <w:rsid w:val="00D32CA8"/>
    <w:rsid w:val="00D331F5"/>
    <w:rsid w:val="00D33641"/>
    <w:rsid w:val="00D33BE0"/>
    <w:rsid w:val="00D34654"/>
    <w:rsid w:val="00D34DC9"/>
    <w:rsid w:val="00D34E62"/>
    <w:rsid w:val="00D352DD"/>
    <w:rsid w:val="00D35BF1"/>
    <w:rsid w:val="00D363AD"/>
    <w:rsid w:val="00D36787"/>
    <w:rsid w:val="00D374CF"/>
    <w:rsid w:val="00D37C95"/>
    <w:rsid w:val="00D37E6D"/>
    <w:rsid w:val="00D4052E"/>
    <w:rsid w:val="00D424A7"/>
    <w:rsid w:val="00D4259C"/>
    <w:rsid w:val="00D4301C"/>
    <w:rsid w:val="00D4500A"/>
    <w:rsid w:val="00D452B3"/>
    <w:rsid w:val="00D456D1"/>
    <w:rsid w:val="00D45C80"/>
    <w:rsid w:val="00D46240"/>
    <w:rsid w:val="00D4654F"/>
    <w:rsid w:val="00D468FC"/>
    <w:rsid w:val="00D469E0"/>
    <w:rsid w:val="00D479E9"/>
    <w:rsid w:val="00D50D0C"/>
    <w:rsid w:val="00D50DCA"/>
    <w:rsid w:val="00D51A29"/>
    <w:rsid w:val="00D51AA8"/>
    <w:rsid w:val="00D51E91"/>
    <w:rsid w:val="00D52576"/>
    <w:rsid w:val="00D55EBE"/>
    <w:rsid w:val="00D56A1C"/>
    <w:rsid w:val="00D5705E"/>
    <w:rsid w:val="00D57422"/>
    <w:rsid w:val="00D60064"/>
    <w:rsid w:val="00D60497"/>
    <w:rsid w:val="00D60C10"/>
    <w:rsid w:val="00D61F5A"/>
    <w:rsid w:val="00D62139"/>
    <w:rsid w:val="00D62880"/>
    <w:rsid w:val="00D628C8"/>
    <w:rsid w:val="00D62E03"/>
    <w:rsid w:val="00D63421"/>
    <w:rsid w:val="00D63E72"/>
    <w:rsid w:val="00D63FA6"/>
    <w:rsid w:val="00D645FD"/>
    <w:rsid w:val="00D64879"/>
    <w:rsid w:val="00D64E49"/>
    <w:rsid w:val="00D655CD"/>
    <w:rsid w:val="00D66057"/>
    <w:rsid w:val="00D6656C"/>
    <w:rsid w:val="00D67962"/>
    <w:rsid w:val="00D67B78"/>
    <w:rsid w:val="00D71AB1"/>
    <w:rsid w:val="00D72459"/>
    <w:rsid w:val="00D7259B"/>
    <w:rsid w:val="00D7456E"/>
    <w:rsid w:val="00D754C6"/>
    <w:rsid w:val="00D761FB"/>
    <w:rsid w:val="00D7659E"/>
    <w:rsid w:val="00D768E2"/>
    <w:rsid w:val="00D76ADD"/>
    <w:rsid w:val="00D77539"/>
    <w:rsid w:val="00D77651"/>
    <w:rsid w:val="00D7791E"/>
    <w:rsid w:val="00D77A77"/>
    <w:rsid w:val="00D80747"/>
    <w:rsid w:val="00D80CBE"/>
    <w:rsid w:val="00D82BAE"/>
    <w:rsid w:val="00D84173"/>
    <w:rsid w:val="00D848DD"/>
    <w:rsid w:val="00D85096"/>
    <w:rsid w:val="00D85606"/>
    <w:rsid w:val="00D85AA0"/>
    <w:rsid w:val="00D86E76"/>
    <w:rsid w:val="00D901E8"/>
    <w:rsid w:val="00D902F1"/>
    <w:rsid w:val="00D909EB"/>
    <w:rsid w:val="00D91209"/>
    <w:rsid w:val="00D92B29"/>
    <w:rsid w:val="00D92CEC"/>
    <w:rsid w:val="00D930D2"/>
    <w:rsid w:val="00D93B22"/>
    <w:rsid w:val="00D93F34"/>
    <w:rsid w:val="00D94056"/>
    <w:rsid w:val="00D94208"/>
    <w:rsid w:val="00D942BD"/>
    <w:rsid w:val="00D949EA"/>
    <w:rsid w:val="00D94E36"/>
    <w:rsid w:val="00D950CE"/>
    <w:rsid w:val="00D951F1"/>
    <w:rsid w:val="00D95C45"/>
    <w:rsid w:val="00D95CFD"/>
    <w:rsid w:val="00D96425"/>
    <w:rsid w:val="00D96891"/>
    <w:rsid w:val="00D97021"/>
    <w:rsid w:val="00D9730D"/>
    <w:rsid w:val="00D9772F"/>
    <w:rsid w:val="00D978D2"/>
    <w:rsid w:val="00DA079D"/>
    <w:rsid w:val="00DA0AF3"/>
    <w:rsid w:val="00DA1080"/>
    <w:rsid w:val="00DA1158"/>
    <w:rsid w:val="00DA1BB0"/>
    <w:rsid w:val="00DA1E8F"/>
    <w:rsid w:val="00DA28D0"/>
    <w:rsid w:val="00DA2F48"/>
    <w:rsid w:val="00DA3185"/>
    <w:rsid w:val="00DA3338"/>
    <w:rsid w:val="00DA3411"/>
    <w:rsid w:val="00DA377A"/>
    <w:rsid w:val="00DA37BB"/>
    <w:rsid w:val="00DA3AD1"/>
    <w:rsid w:val="00DA3E61"/>
    <w:rsid w:val="00DA4CDD"/>
    <w:rsid w:val="00DA5A36"/>
    <w:rsid w:val="00DA5C1F"/>
    <w:rsid w:val="00DA5D57"/>
    <w:rsid w:val="00DA62C7"/>
    <w:rsid w:val="00DA62D6"/>
    <w:rsid w:val="00DA7029"/>
    <w:rsid w:val="00DA7972"/>
    <w:rsid w:val="00DB226C"/>
    <w:rsid w:val="00DB24E8"/>
    <w:rsid w:val="00DB2ABF"/>
    <w:rsid w:val="00DB2BB3"/>
    <w:rsid w:val="00DB2F5B"/>
    <w:rsid w:val="00DB4CFA"/>
    <w:rsid w:val="00DB5345"/>
    <w:rsid w:val="00DB61D4"/>
    <w:rsid w:val="00DB66CF"/>
    <w:rsid w:val="00DB6A71"/>
    <w:rsid w:val="00DB72F1"/>
    <w:rsid w:val="00DB7FAC"/>
    <w:rsid w:val="00DC013C"/>
    <w:rsid w:val="00DC0464"/>
    <w:rsid w:val="00DC0A80"/>
    <w:rsid w:val="00DC19E4"/>
    <w:rsid w:val="00DC1F23"/>
    <w:rsid w:val="00DC2139"/>
    <w:rsid w:val="00DC336E"/>
    <w:rsid w:val="00DC3416"/>
    <w:rsid w:val="00DC35BD"/>
    <w:rsid w:val="00DC3835"/>
    <w:rsid w:val="00DC47F7"/>
    <w:rsid w:val="00DC4C96"/>
    <w:rsid w:val="00DC57B4"/>
    <w:rsid w:val="00DC5CB6"/>
    <w:rsid w:val="00DC6129"/>
    <w:rsid w:val="00DC6231"/>
    <w:rsid w:val="00DC6AA0"/>
    <w:rsid w:val="00DC783C"/>
    <w:rsid w:val="00DD0076"/>
    <w:rsid w:val="00DD0D33"/>
    <w:rsid w:val="00DD166F"/>
    <w:rsid w:val="00DD1E24"/>
    <w:rsid w:val="00DD282D"/>
    <w:rsid w:val="00DD30B2"/>
    <w:rsid w:val="00DD350E"/>
    <w:rsid w:val="00DD3E9B"/>
    <w:rsid w:val="00DD3F3B"/>
    <w:rsid w:val="00DD3FB3"/>
    <w:rsid w:val="00DD40D4"/>
    <w:rsid w:val="00DD4C93"/>
    <w:rsid w:val="00DD4D19"/>
    <w:rsid w:val="00DD4E67"/>
    <w:rsid w:val="00DD4E89"/>
    <w:rsid w:val="00DD52EF"/>
    <w:rsid w:val="00DD54ED"/>
    <w:rsid w:val="00DD5B33"/>
    <w:rsid w:val="00DD5D8A"/>
    <w:rsid w:val="00DD661A"/>
    <w:rsid w:val="00DD6DBD"/>
    <w:rsid w:val="00DD70F0"/>
    <w:rsid w:val="00DD789B"/>
    <w:rsid w:val="00DE0258"/>
    <w:rsid w:val="00DE0578"/>
    <w:rsid w:val="00DE1F05"/>
    <w:rsid w:val="00DE2581"/>
    <w:rsid w:val="00DE2E46"/>
    <w:rsid w:val="00DE2EF8"/>
    <w:rsid w:val="00DE3B41"/>
    <w:rsid w:val="00DE3F15"/>
    <w:rsid w:val="00DE4641"/>
    <w:rsid w:val="00DE486C"/>
    <w:rsid w:val="00DE489E"/>
    <w:rsid w:val="00DE49EC"/>
    <w:rsid w:val="00DE4C19"/>
    <w:rsid w:val="00DE5613"/>
    <w:rsid w:val="00DE577A"/>
    <w:rsid w:val="00DE5899"/>
    <w:rsid w:val="00DE5A58"/>
    <w:rsid w:val="00DE6128"/>
    <w:rsid w:val="00DE635B"/>
    <w:rsid w:val="00DE6D90"/>
    <w:rsid w:val="00DE7396"/>
    <w:rsid w:val="00DE756C"/>
    <w:rsid w:val="00DE75BC"/>
    <w:rsid w:val="00DE7887"/>
    <w:rsid w:val="00DE7898"/>
    <w:rsid w:val="00DE7C7A"/>
    <w:rsid w:val="00DE7CA6"/>
    <w:rsid w:val="00DF0135"/>
    <w:rsid w:val="00DF043E"/>
    <w:rsid w:val="00DF0913"/>
    <w:rsid w:val="00DF0935"/>
    <w:rsid w:val="00DF0F2D"/>
    <w:rsid w:val="00DF1CE9"/>
    <w:rsid w:val="00DF2070"/>
    <w:rsid w:val="00DF212D"/>
    <w:rsid w:val="00DF2640"/>
    <w:rsid w:val="00DF2992"/>
    <w:rsid w:val="00DF2A58"/>
    <w:rsid w:val="00DF3999"/>
    <w:rsid w:val="00DF3B37"/>
    <w:rsid w:val="00DF445C"/>
    <w:rsid w:val="00DF4A15"/>
    <w:rsid w:val="00DF57AC"/>
    <w:rsid w:val="00DF58ED"/>
    <w:rsid w:val="00DF59C0"/>
    <w:rsid w:val="00DF5DDE"/>
    <w:rsid w:val="00DF6130"/>
    <w:rsid w:val="00DF6926"/>
    <w:rsid w:val="00DF6964"/>
    <w:rsid w:val="00DF6FE9"/>
    <w:rsid w:val="00DF7F97"/>
    <w:rsid w:val="00E0070D"/>
    <w:rsid w:val="00E007FA"/>
    <w:rsid w:val="00E00A45"/>
    <w:rsid w:val="00E00B95"/>
    <w:rsid w:val="00E015E4"/>
    <w:rsid w:val="00E02F52"/>
    <w:rsid w:val="00E038F8"/>
    <w:rsid w:val="00E03982"/>
    <w:rsid w:val="00E03BE1"/>
    <w:rsid w:val="00E03E15"/>
    <w:rsid w:val="00E04D9D"/>
    <w:rsid w:val="00E05643"/>
    <w:rsid w:val="00E056F7"/>
    <w:rsid w:val="00E06FEB"/>
    <w:rsid w:val="00E077B4"/>
    <w:rsid w:val="00E07F11"/>
    <w:rsid w:val="00E10ECE"/>
    <w:rsid w:val="00E10EE2"/>
    <w:rsid w:val="00E116F6"/>
    <w:rsid w:val="00E118F4"/>
    <w:rsid w:val="00E11E99"/>
    <w:rsid w:val="00E120A7"/>
    <w:rsid w:val="00E12832"/>
    <w:rsid w:val="00E12E3A"/>
    <w:rsid w:val="00E13C4E"/>
    <w:rsid w:val="00E13D9D"/>
    <w:rsid w:val="00E14768"/>
    <w:rsid w:val="00E14977"/>
    <w:rsid w:val="00E14BC3"/>
    <w:rsid w:val="00E14D2C"/>
    <w:rsid w:val="00E159EB"/>
    <w:rsid w:val="00E169F4"/>
    <w:rsid w:val="00E16C6E"/>
    <w:rsid w:val="00E1744A"/>
    <w:rsid w:val="00E17532"/>
    <w:rsid w:val="00E17638"/>
    <w:rsid w:val="00E177C5"/>
    <w:rsid w:val="00E17B84"/>
    <w:rsid w:val="00E21480"/>
    <w:rsid w:val="00E21560"/>
    <w:rsid w:val="00E21BD3"/>
    <w:rsid w:val="00E21D8C"/>
    <w:rsid w:val="00E22186"/>
    <w:rsid w:val="00E22462"/>
    <w:rsid w:val="00E22A9B"/>
    <w:rsid w:val="00E2369A"/>
    <w:rsid w:val="00E240D3"/>
    <w:rsid w:val="00E246E7"/>
    <w:rsid w:val="00E24950"/>
    <w:rsid w:val="00E24B7C"/>
    <w:rsid w:val="00E24DB6"/>
    <w:rsid w:val="00E2519D"/>
    <w:rsid w:val="00E251A4"/>
    <w:rsid w:val="00E25CFD"/>
    <w:rsid w:val="00E25F1A"/>
    <w:rsid w:val="00E260BD"/>
    <w:rsid w:val="00E265D6"/>
    <w:rsid w:val="00E2671F"/>
    <w:rsid w:val="00E26EB3"/>
    <w:rsid w:val="00E27976"/>
    <w:rsid w:val="00E27B11"/>
    <w:rsid w:val="00E27C88"/>
    <w:rsid w:val="00E303AE"/>
    <w:rsid w:val="00E3088A"/>
    <w:rsid w:val="00E30B4B"/>
    <w:rsid w:val="00E30CCE"/>
    <w:rsid w:val="00E3178F"/>
    <w:rsid w:val="00E318F7"/>
    <w:rsid w:val="00E31A09"/>
    <w:rsid w:val="00E32497"/>
    <w:rsid w:val="00E325D2"/>
    <w:rsid w:val="00E32753"/>
    <w:rsid w:val="00E3305B"/>
    <w:rsid w:val="00E339DD"/>
    <w:rsid w:val="00E33A84"/>
    <w:rsid w:val="00E345D0"/>
    <w:rsid w:val="00E354B7"/>
    <w:rsid w:val="00E355AE"/>
    <w:rsid w:val="00E356FD"/>
    <w:rsid w:val="00E3579F"/>
    <w:rsid w:val="00E3643B"/>
    <w:rsid w:val="00E365C9"/>
    <w:rsid w:val="00E369B5"/>
    <w:rsid w:val="00E36B55"/>
    <w:rsid w:val="00E378A1"/>
    <w:rsid w:val="00E37F24"/>
    <w:rsid w:val="00E40300"/>
    <w:rsid w:val="00E40D5B"/>
    <w:rsid w:val="00E41A2F"/>
    <w:rsid w:val="00E421C6"/>
    <w:rsid w:val="00E42B77"/>
    <w:rsid w:val="00E43B1C"/>
    <w:rsid w:val="00E4472B"/>
    <w:rsid w:val="00E45964"/>
    <w:rsid w:val="00E45A88"/>
    <w:rsid w:val="00E45E02"/>
    <w:rsid w:val="00E45E06"/>
    <w:rsid w:val="00E46DF4"/>
    <w:rsid w:val="00E50B8A"/>
    <w:rsid w:val="00E51536"/>
    <w:rsid w:val="00E51583"/>
    <w:rsid w:val="00E517F2"/>
    <w:rsid w:val="00E51B18"/>
    <w:rsid w:val="00E52555"/>
    <w:rsid w:val="00E537D8"/>
    <w:rsid w:val="00E537FD"/>
    <w:rsid w:val="00E53EA1"/>
    <w:rsid w:val="00E54034"/>
    <w:rsid w:val="00E54E19"/>
    <w:rsid w:val="00E54E50"/>
    <w:rsid w:val="00E5513D"/>
    <w:rsid w:val="00E5573A"/>
    <w:rsid w:val="00E56D79"/>
    <w:rsid w:val="00E56EA2"/>
    <w:rsid w:val="00E57126"/>
    <w:rsid w:val="00E5794B"/>
    <w:rsid w:val="00E57C4C"/>
    <w:rsid w:val="00E601F9"/>
    <w:rsid w:val="00E6148E"/>
    <w:rsid w:val="00E6171F"/>
    <w:rsid w:val="00E62160"/>
    <w:rsid w:val="00E623CB"/>
    <w:rsid w:val="00E62C75"/>
    <w:rsid w:val="00E62EFE"/>
    <w:rsid w:val="00E6317D"/>
    <w:rsid w:val="00E63213"/>
    <w:rsid w:val="00E63665"/>
    <w:rsid w:val="00E63C24"/>
    <w:rsid w:val="00E64002"/>
    <w:rsid w:val="00E640B7"/>
    <w:rsid w:val="00E6498C"/>
    <w:rsid w:val="00E64B64"/>
    <w:rsid w:val="00E651EF"/>
    <w:rsid w:val="00E655C9"/>
    <w:rsid w:val="00E65A33"/>
    <w:rsid w:val="00E65C54"/>
    <w:rsid w:val="00E66DA8"/>
    <w:rsid w:val="00E66E05"/>
    <w:rsid w:val="00E6778B"/>
    <w:rsid w:val="00E67A61"/>
    <w:rsid w:val="00E71870"/>
    <w:rsid w:val="00E719D9"/>
    <w:rsid w:val="00E71B8E"/>
    <w:rsid w:val="00E7214A"/>
    <w:rsid w:val="00E72EDC"/>
    <w:rsid w:val="00E72F36"/>
    <w:rsid w:val="00E72F9A"/>
    <w:rsid w:val="00E73482"/>
    <w:rsid w:val="00E73717"/>
    <w:rsid w:val="00E73D80"/>
    <w:rsid w:val="00E741C0"/>
    <w:rsid w:val="00E74AED"/>
    <w:rsid w:val="00E74E2B"/>
    <w:rsid w:val="00E752B4"/>
    <w:rsid w:val="00E75FA3"/>
    <w:rsid w:val="00E760F9"/>
    <w:rsid w:val="00E76655"/>
    <w:rsid w:val="00E7705F"/>
    <w:rsid w:val="00E77A80"/>
    <w:rsid w:val="00E77F8C"/>
    <w:rsid w:val="00E803EA"/>
    <w:rsid w:val="00E804EA"/>
    <w:rsid w:val="00E81294"/>
    <w:rsid w:val="00E81307"/>
    <w:rsid w:val="00E81B53"/>
    <w:rsid w:val="00E82E4A"/>
    <w:rsid w:val="00E82F29"/>
    <w:rsid w:val="00E83007"/>
    <w:rsid w:val="00E839D3"/>
    <w:rsid w:val="00E83CE9"/>
    <w:rsid w:val="00E83D17"/>
    <w:rsid w:val="00E83F2E"/>
    <w:rsid w:val="00E843D4"/>
    <w:rsid w:val="00E848EE"/>
    <w:rsid w:val="00E84AF7"/>
    <w:rsid w:val="00E84B6D"/>
    <w:rsid w:val="00E84EAC"/>
    <w:rsid w:val="00E853F1"/>
    <w:rsid w:val="00E85E2A"/>
    <w:rsid w:val="00E87656"/>
    <w:rsid w:val="00E906D9"/>
    <w:rsid w:val="00E9080B"/>
    <w:rsid w:val="00E90CB9"/>
    <w:rsid w:val="00E90CE1"/>
    <w:rsid w:val="00E915B4"/>
    <w:rsid w:val="00E91F61"/>
    <w:rsid w:val="00E91FD4"/>
    <w:rsid w:val="00E921F1"/>
    <w:rsid w:val="00E92452"/>
    <w:rsid w:val="00E926DD"/>
    <w:rsid w:val="00E92940"/>
    <w:rsid w:val="00E929DE"/>
    <w:rsid w:val="00E93115"/>
    <w:rsid w:val="00E934CD"/>
    <w:rsid w:val="00E93C01"/>
    <w:rsid w:val="00E942CB"/>
    <w:rsid w:val="00E94552"/>
    <w:rsid w:val="00E9498C"/>
    <w:rsid w:val="00E94E97"/>
    <w:rsid w:val="00E961D6"/>
    <w:rsid w:val="00E96883"/>
    <w:rsid w:val="00E96B09"/>
    <w:rsid w:val="00E96BE3"/>
    <w:rsid w:val="00E96CD2"/>
    <w:rsid w:val="00E9702B"/>
    <w:rsid w:val="00E97436"/>
    <w:rsid w:val="00E97F39"/>
    <w:rsid w:val="00EA04DF"/>
    <w:rsid w:val="00EA0A0A"/>
    <w:rsid w:val="00EA0BD0"/>
    <w:rsid w:val="00EA0FA1"/>
    <w:rsid w:val="00EA1555"/>
    <w:rsid w:val="00EA1A8C"/>
    <w:rsid w:val="00EA20B5"/>
    <w:rsid w:val="00EA23C0"/>
    <w:rsid w:val="00EA2E82"/>
    <w:rsid w:val="00EA2FC2"/>
    <w:rsid w:val="00EA3209"/>
    <w:rsid w:val="00EA3422"/>
    <w:rsid w:val="00EA3540"/>
    <w:rsid w:val="00EA3669"/>
    <w:rsid w:val="00EA3975"/>
    <w:rsid w:val="00EA50C1"/>
    <w:rsid w:val="00EA5349"/>
    <w:rsid w:val="00EA56D8"/>
    <w:rsid w:val="00EA59CC"/>
    <w:rsid w:val="00EA60DE"/>
    <w:rsid w:val="00EA6106"/>
    <w:rsid w:val="00EA7580"/>
    <w:rsid w:val="00EA7C18"/>
    <w:rsid w:val="00EB080D"/>
    <w:rsid w:val="00EB0E66"/>
    <w:rsid w:val="00EB1594"/>
    <w:rsid w:val="00EB28AD"/>
    <w:rsid w:val="00EB2FD7"/>
    <w:rsid w:val="00EB3279"/>
    <w:rsid w:val="00EB35F7"/>
    <w:rsid w:val="00EB384E"/>
    <w:rsid w:val="00EB3DC4"/>
    <w:rsid w:val="00EB444E"/>
    <w:rsid w:val="00EB52AE"/>
    <w:rsid w:val="00EB53F7"/>
    <w:rsid w:val="00EB5678"/>
    <w:rsid w:val="00EB5C96"/>
    <w:rsid w:val="00EB621F"/>
    <w:rsid w:val="00EB6603"/>
    <w:rsid w:val="00EB6757"/>
    <w:rsid w:val="00EB7DE7"/>
    <w:rsid w:val="00EC0327"/>
    <w:rsid w:val="00EC09B4"/>
    <w:rsid w:val="00EC10E9"/>
    <w:rsid w:val="00EC150A"/>
    <w:rsid w:val="00EC349A"/>
    <w:rsid w:val="00EC3587"/>
    <w:rsid w:val="00EC51E5"/>
    <w:rsid w:val="00EC569D"/>
    <w:rsid w:val="00EC614A"/>
    <w:rsid w:val="00EC7EE7"/>
    <w:rsid w:val="00ED02F4"/>
    <w:rsid w:val="00ED06F0"/>
    <w:rsid w:val="00ED08C5"/>
    <w:rsid w:val="00ED0F01"/>
    <w:rsid w:val="00ED0F29"/>
    <w:rsid w:val="00ED0F42"/>
    <w:rsid w:val="00ED137A"/>
    <w:rsid w:val="00ED28A3"/>
    <w:rsid w:val="00ED296B"/>
    <w:rsid w:val="00ED29FD"/>
    <w:rsid w:val="00ED301A"/>
    <w:rsid w:val="00ED37E9"/>
    <w:rsid w:val="00ED4628"/>
    <w:rsid w:val="00ED488C"/>
    <w:rsid w:val="00ED497E"/>
    <w:rsid w:val="00ED516D"/>
    <w:rsid w:val="00ED56BC"/>
    <w:rsid w:val="00ED5C8D"/>
    <w:rsid w:val="00ED659E"/>
    <w:rsid w:val="00ED70EA"/>
    <w:rsid w:val="00ED727E"/>
    <w:rsid w:val="00ED75D0"/>
    <w:rsid w:val="00ED7E40"/>
    <w:rsid w:val="00EE0258"/>
    <w:rsid w:val="00EE0274"/>
    <w:rsid w:val="00EE0380"/>
    <w:rsid w:val="00EE04F2"/>
    <w:rsid w:val="00EE0B45"/>
    <w:rsid w:val="00EE127B"/>
    <w:rsid w:val="00EE1D92"/>
    <w:rsid w:val="00EE24B7"/>
    <w:rsid w:val="00EE31CA"/>
    <w:rsid w:val="00EE3355"/>
    <w:rsid w:val="00EE3835"/>
    <w:rsid w:val="00EE3BBA"/>
    <w:rsid w:val="00EE4B62"/>
    <w:rsid w:val="00EE66D3"/>
    <w:rsid w:val="00EE728F"/>
    <w:rsid w:val="00EE7359"/>
    <w:rsid w:val="00EE7AE3"/>
    <w:rsid w:val="00EE7AFD"/>
    <w:rsid w:val="00EE7C15"/>
    <w:rsid w:val="00EE7C6D"/>
    <w:rsid w:val="00EE7E55"/>
    <w:rsid w:val="00EE7EA5"/>
    <w:rsid w:val="00EF06F0"/>
    <w:rsid w:val="00EF08BE"/>
    <w:rsid w:val="00EF10C7"/>
    <w:rsid w:val="00EF1560"/>
    <w:rsid w:val="00EF3646"/>
    <w:rsid w:val="00EF39AA"/>
    <w:rsid w:val="00EF44A3"/>
    <w:rsid w:val="00EF5018"/>
    <w:rsid w:val="00EF5676"/>
    <w:rsid w:val="00EF60B4"/>
    <w:rsid w:val="00EF6CA8"/>
    <w:rsid w:val="00EF77EE"/>
    <w:rsid w:val="00F0084F"/>
    <w:rsid w:val="00F00CCB"/>
    <w:rsid w:val="00F013C8"/>
    <w:rsid w:val="00F014A4"/>
    <w:rsid w:val="00F019FE"/>
    <w:rsid w:val="00F01F43"/>
    <w:rsid w:val="00F02816"/>
    <w:rsid w:val="00F0288C"/>
    <w:rsid w:val="00F02B1E"/>
    <w:rsid w:val="00F03564"/>
    <w:rsid w:val="00F042A7"/>
    <w:rsid w:val="00F046BB"/>
    <w:rsid w:val="00F0510C"/>
    <w:rsid w:val="00F05A12"/>
    <w:rsid w:val="00F0755A"/>
    <w:rsid w:val="00F07BF2"/>
    <w:rsid w:val="00F07D1F"/>
    <w:rsid w:val="00F1003B"/>
    <w:rsid w:val="00F100AB"/>
    <w:rsid w:val="00F10424"/>
    <w:rsid w:val="00F104C4"/>
    <w:rsid w:val="00F10AE8"/>
    <w:rsid w:val="00F133D3"/>
    <w:rsid w:val="00F138ED"/>
    <w:rsid w:val="00F13B68"/>
    <w:rsid w:val="00F13F01"/>
    <w:rsid w:val="00F14AD1"/>
    <w:rsid w:val="00F14EB6"/>
    <w:rsid w:val="00F15468"/>
    <w:rsid w:val="00F16E19"/>
    <w:rsid w:val="00F16FF9"/>
    <w:rsid w:val="00F170C2"/>
    <w:rsid w:val="00F17964"/>
    <w:rsid w:val="00F179A3"/>
    <w:rsid w:val="00F17D25"/>
    <w:rsid w:val="00F20407"/>
    <w:rsid w:val="00F2131F"/>
    <w:rsid w:val="00F215F6"/>
    <w:rsid w:val="00F21976"/>
    <w:rsid w:val="00F219A4"/>
    <w:rsid w:val="00F21BD6"/>
    <w:rsid w:val="00F21E19"/>
    <w:rsid w:val="00F21E63"/>
    <w:rsid w:val="00F2246E"/>
    <w:rsid w:val="00F22968"/>
    <w:rsid w:val="00F22DA4"/>
    <w:rsid w:val="00F22ED2"/>
    <w:rsid w:val="00F230D1"/>
    <w:rsid w:val="00F234A3"/>
    <w:rsid w:val="00F24C6F"/>
    <w:rsid w:val="00F255ED"/>
    <w:rsid w:val="00F26885"/>
    <w:rsid w:val="00F2736F"/>
    <w:rsid w:val="00F275DA"/>
    <w:rsid w:val="00F2792D"/>
    <w:rsid w:val="00F279AB"/>
    <w:rsid w:val="00F27D19"/>
    <w:rsid w:val="00F304D2"/>
    <w:rsid w:val="00F30656"/>
    <w:rsid w:val="00F30BC6"/>
    <w:rsid w:val="00F310EC"/>
    <w:rsid w:val="00F31934"/>
    <w:rsid w:val="00F3250B"/>
    <w:rsid w:val="00F33D24"/>
    <w:rsid w:val="00F33DB3"/>
    <w:rsid w:val="00F34482"/>
    <w:rsid w:val="00F3469C"/>
    <w:rsid w:val="00F34B4C"/>
    <w:rsid w:val="00F34FB2"/>
    <w:rsid w:val="00F35F83"/>
    <w:rsid w:val="00F36120"/>
    <w:rsid w:val="00F362C6"/>
    <w:rsid w:val="00F36842"/>
    <w:rsid w:val="00F368C3"/>
    <w:rsid w:val="00F36927"/>
    <w:rsid w:val="00F36B3E"/>
    <w:rsid w:val="00F36E25"/>
    <w:rsid w:val="00F37FCC"/>
    <w:rsid w:val="00F400C2"/>
    <w:rsid w:val="00F40D67"/>
    <w:rsid w:val="00F418EC"/>
    <w:rsid w:val="00F42050"/>
    <w:rsid w:val="00F42425"/>
    <w:rsid w:val="00F439A2"/>
    <w:rsid w:val="00F43F40"/>
    <w:rsid w:val="00F44A33"/>
    <w:rsid w:val="00F453F2"/>
    <w:rsid w:val="00F45D32"/>
    <w:rsid w:val="00F46572"/>
    <w:rsid w:val="00F46C9F"/>
    <w:rsid w:val="00F473CC"/>
    <w:rsid w:val="00F47C17"/>
    <w:rsid w:val="00F5059A"/>
    <w:rsid w:val="00F513F8"/>
    <w:rsid w:val="00F51417"/>
    <w:rsid w:val="00F5197D"/>
    <w:rsid w:val="00F51CCC"/>
    <w:rsid w:val="00F5230C"/>
    <w:rsid w:val="00F52A34"/>
    <w:rsid w:val="00F52C17"/>
    <w:rsid w:val="00F531DE"/>
    <w:rsid w:val="00F54349"/>
    <w:rsid w:val="00F548FC"/>
    <w:rsid w:val="00F54D30"/>
    <w:rsid w:val="00F56988"/>
    <w:rsid w:val="00F5728D"/>
    <w:rsid w:val="00F5731D"/>
    <w:rsid w:val="00F5790B"/>
    <w:rsid w:val="00F57E1C"/>
    <w:rsid w:val="00F60C1E"/>
    <w:rsid w:val="00F60DDA"/>
    <w:rsid w:val="00F60F47"/>
    <w:rsid w:val="00F6117F"/>
    <w:rsid w:val="00F61754"/>
    <w:rsid w:val="00F61BFC"/>
    <w:rsid w:val="00F628B4"/>
    <w:rsid w:val="00F628E2"/>
    <w:rsid w:val="00F636CF"/>
    <w:rsid w:val="00F63AB0"/>
    <w:rsid w:val="00F63AEC"/>
    <w:rsid w:val="00F63B88"/>
    <w:rsid w:val="00F63D37"/>
    <w:rsid w:val="00F640D3"/>
    <w:rsid w:val="00F64196"/>
    <w:rsid w:val="00F64420"/>
    <w:rsid w:val="00F65374"/>
    <w:rsid w:val="00F65A1D"/>
    <w:rsid w:val="00F66661"/>
    <w:rsid w:val="00F676D6"/>
    <w:rsid w:val="00F678D6"/>
    <w:rsid w:val="00F70130"/>
    <w:rsid w:val="00F70BEC"/>
    <w:rsid w:val="00F710C3"/>
    <w:rsid w:val="00F71863"/>
    <w:rsid w:val="00F7354F"/>
    <w:rsid w:val="00F743D7"/>
    <w:rsid w:val="00F74572"/>
    <w:rsid w:val="00F746BC"/>
    <w:rsid w:val="00F74F56"/>
    <w:rsid w:val="00F7509A"/>
    <w:rsid w:val="00F752A7"/>
    <w:rsid w:val="00F75370"/>
    <w:rsid w:val="00F75D56"/>
    <w:rsid w:val="00F75D98"/>
    <w:rsid w:val="00F765EE"/>
    <w:rsid w:val="00F76CAF"/>
    <w:rsid w:val="00F774E5"/>
    <w:rsid w:val="00F77B49"/>
    <w:rsid w:val="00F8026D"/>
    <w:rsid w:val="00F80A29"/>
    <w:rsid w:val="00F80D69"/>
    <w:rsid w:val="00F811C2"/>
    <w:rsid w:val="00F81CB7"/>
    <w:rsid w:val="00F82457"/>
    <w:rsid w:val="00F8266A"/>
    <w:rsid w:val="00F82FAC"/>
    <w:rsid w:val="00F8305B"/>
    <w:rsid w:val="00F831EB"/>
    <w:rsid w:val="00F83E16"/>
    <w:rsid w:val="00F83FE6"/>
    <w:rsid w:val="00F8439D"/>
    <w:rsid w:val="00F84BE1"/>
    <w:rsid w:val="00F84D42"/>
    <w:rsid w:val="00F85143"/>
    <w:rsid w:val="00F852DC"/>
    <w:rsid w:val="00F85300"/>
    <w:rsid w:val="00F867C5"/>
    <w:rsid w:val="00F86AA2"/>
    <w:rsid w:val="00F86B97"/>
    <w:rsid w:val="00F87320"/>
    <w:rsid w:val="00F87F4A"/>
    <w:rsid w:val="00F9020E"/>
    <w:rsid w:val="00F90EDA"/>
    <w:rsid w:val="00F91544"/>
    <w:rsid w:val="00F91652"/>
    <w:rsid w:val="00F91A9A"/>
    <w:rsid w:val="00F91C72"/>
    <w:rsid w:val="00F92181"/>
    <w:rsid w:val="00F926CC"/>
    <w:rsid w:val="00F9270A"/>
    <w:rsid w:val="00F92D71"/>
    <w:rsid w:val="00F92DB0"/>
    <w:rsid w:val="00F934AE"/>
    <w:rsid w:val="00F93F2C"/>
    <w:rsid w:val="00F944AF"/>
    <w:rsid w:val="00F94C36"/>
    <w:rsid w:val="00F95C64"/>
    <w:rsid w:val="00F960C4"/>
    <w:rsid w:val="00F960D5"/>
    <w:rsid w:val="00F96A33"/>
    <w:rsid w:val="00F96D04"/>
    <w:rsid w:val="00F9781A"/>
    <w:rsid w:val="00F9785F"/>
    <w:rsid w:val="00F978F4"/>
    <w:rsid w:val="00F97BF5"/>
    <w:rsid w:val="00FA03D2"/>
    <w:rsid w:val="00FA072D"/>
    <w:rsid w:val="00FA0755"/>
    <w:rsid w:val="00FA089A"/>
    <w:rsid w:val="00FA0D41"/>
    <w:rsid w:val="00FA29ED"/>
    <w:rsid w:val="00FA2C04"/>
    <w:rsid w:val="00FA2F7F"/>
    <w:rsid w:val="00FA2FA3"/>
    <w:rsid w:val="00FA30CD"/>
    <w:rsid w:val="00FA4057"/>
    <w:rsid w:val="00FA40D9"/>
    <w:rsid w:val="00FA43F4"/>
    <w:rsid w:val="00FA4B28"/>
    <w:rsid w:val="00FA4F7F"/>
    <w:rsid w:val="00FA5381"/>
    <w:rsid w:val="00FA5B74"/>
    <w:rsid w:val="00FA68AB"/>
    <w:rsid w:val="00FA6E3F"/>
    <w:rsid w:val="00FA7C5A"/>
    <w:rsid w:val="00FB03BC"/>
    <w:rsid w:val="00FB08C4"/>
    <w:rsid w:val="00FB0B8A"/>
    <w:rsid w:val="00FB0EAD"/>
    <w:rsid w:val="00FB1243"/>
    <w:rsid w:val="00FB146A"/>
    <w:rsid w:val="00FB18AE"/>
    <w:rsid w:val="00FB1B0E"/>
    <w:rsid w:val="00FB1B69"/>
    <w:rsid w:val="00FB1CC8"/>
    <w:rsid w:val="00FB2788"/>
    <w:rsid w:val="00FB290F"/>
    <w:rsid w:val="00FB2E24"/>
    <w:rsid w:val="00FB37EE"/>
    <w:rsid w:val="00FB5315"/>
    <w:rsid w:val="00FB5B2D"/>
    <w:rsid w:val="00FB5CFB"/>
    <w:rsid w:val="00FB6DC5"/>
    <w:rsid w:val="00FB712F"/>
    <w:rsid w:val="00FB73FA"/>
    <w:rsid w:val="00FB7832"/>
    <w:rsid w:val="00FB7D25"/>
    <w:rsid w:val="00FC0069"/>
    <w:rsid w:val="00FC142A"/>
    <w:rsid w:val="00FC1753"/>
    <w:rsid w:val="00FC2AF2"/>
    <w:rsid w:val="00FC2E66"/>
    <w:rsid w:val="00FC35D6"/>
    <w:rsid w:val="00FC3898"/>
    <w:rsid w:val="00FC3B0E"/>
    <w:rsid w:val="00FC4450"/>
    <w:rsid w:val="00FC47AE"/>
    <w:rsid w:val="00FC4874"/>
    <w:rsid w:val="00FC5F7F"/>
    <w:rsid w:val="00FC6038"/>
    <w:rsid w:val="00FC6227"/>
    <w:rsid w:val="00FC642C"/>
    <w:rsid w:val="00FC64C6"/>
    <w:rsid w:val="00FC660C"/>
    <w:rsid w:val="00FC6D8B"/>
    <w:rsid w:val="00FC730F"/>
    <w:rsid w:val="00FC7582"/>
    <w:rsid w:val="00FC7804"/>
    <w:rsid w:val="00FC7999"/>
    <w:rsid w:val="00FC7CD9"/>
    <w:rsid w:val="00FD06B7"/>
    <w:rsid w:val="00FD074E"/>
    <w:rsid w:val="00FD0B31"/>
    <w:rsid w:val="00FD0DE7"/>
    <w:rsid w:val="00FD1C3D"/>
    <w:rsid w:val="00FD26C5"/>
    <w:rsid w:val="00FD27ED"/>
    <w:rsid w:val="00FD2A2D"/>
    <w:rsid w:val="00FD3576"/>
    <w:rsid w:val="00FD4A06"/>
    <w:rsid w:val="00FD4CD1"/>
    <w:rsid w:val="00FD6314"/>
    <w:rsid w:val="00FD6A71"/>
    <w:rsid w:val="00FD6B80"/>
    <w:rsid w:val="00FD6EB6"/>
    <w:rsid w:val="00FD7266"/>
    <w:rsid w:val="00FD765A"/>
    <w:rsid w:val="00FD7790"/>
    <w:rsid w:val="00FD785C"/>
    <w:rsid w:val="00FD79A0"/>
    <w:rsid w:val="00FE0462"/>
    <w:rsid w:val="00FE0D1E"/>
    <w:rsid w:val="00FE0F01"/>
    <w:rsid w:val="00FE1FFC"/>
    <w:rsid w:val="00FE222C"/>
    <w:rsid w:val="00FE46E3"/>
    <w:rsid w:val="00FE4F1B"/>
    <w:rsid w:val="00FE503E"/>
    <w:rsid w:val="00FE564D"/>
    <w:rsid w:val="00FE5718"/>
    <w:rsid w:val="00FE586D"/>
    <w:rsid w:val="00FE5ADD"/>
    <w:rsid w:val="00FE69E3"/>
    <w:rsid w:val="00FE72D1"/>
    <w:rsid w:val="00FE7340"/>
    <w:rsid w:val="00FE734F"/>
    <w:rsid w:val="00FE7882"/>
    <w:rsid w:val="00FE7F54"/>
    <w:rsid w:val="00FF02AF"/>
    <w:rsid w:val="00FF0353"/>
    <w:rsid w:val="00FF0799"/>
    <w:rsid w:val="00FF151D"/>
    <w:rsid w:val="00FF19C0"/>
    <w:rsid w:val="00FF1CC6"/>
    <w:rsid w:val="00FF229B"/>
    <w:rsid w:val="00FF24A6"/>
    <w:rsid w:val="00FF3883"/>
    <w:rsid w:val="00FF40E1"/>
    <w:rsid w:val="00FF4AE0"/>
    <w:rsid w:val="00FF4B2A"/>
    <w:rsid w:val="00FF4B50"/>
    <w:rsid w:val="00FF4D1E"/>
    <w:rsid w:val="00FF51A2"/>
    <w:rsid w:val="00FF57D5"/>
    <w:rsid w:val="00FF5F2C"/>
    <w:rsid w:val="00FF6603"/>
    <w:rsid w:val="00FF66F7"/>
    <w:rsid w:val="00FF7BB7"/>
    <w:rsid w:val="0E33632B"/>
    <w:rsid w:val="256E7E87"/>
    <w:rsid w:val="3412AEA6"/>
    <w:rsid w:val="4774BCB4"/>
    <w:rsid w:val="4DB8EA39"/>
    <w:rsid w:val="5672B038"/>
    <w:rsid w:val="5D8EE20F"/>
    <w:rsid w:val="6D481072"/>
    <w:rsid w:val="72D0FF37"/>
    <w:rsid w:val="7B352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0E61A5"/>
  <w15:chartTrackingRefBased/>
  <w15:docId w15:val="{BB3BA34B-3E7C-4F21-9FA1-D93CBDD5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imes New Roman" w:hAnsi="Poppins"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7"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0"/>
    <w:lsdException w:name="toc 3" w:uiPriority="39"/>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068"/>
    <w:pPr>
      <w:spacing w:before="120" w:after="120"/>
      <w:jc w:val="both"/>
    </w:pPr>
  </w:style>
  <w:style w:type="paragraph" w:styleId="Heading1">
    <w:name w:val="heading 1"/>
    <w:basedOn w:val="Normal"/>
    <w:next w:val="Normal"/>
    <w:link w:val="Heading1Char"/>
    <w:uiPriority w:val="9"/>
    <w:qFormat/>
    <w:rsid w:val="00D72459"/>
    <w:pPr>
      <w:numPr>
        <w:numId w:val="9"/>
      </w:numPr>
      <w:autoSpaceDE w:val="0"/>
      <w:autoSpaceDN w:val="0"/>
      <w:adjustRightInd w:val="0"/>
      <w:spacing w:after="200" w:line="276" w:lineRule="auto"/>
      <w:jc w:val="left"/>
      <w:outlineLvl w:val="0"/>
    </w:pPr>
    <w:rPr>
      <w:color w:val="7E1232" w:themeColor="accent2" w:themeShade="80"/>
      <w:sz w:val="32"/>
      <w:szCs w:val="32"/>
    </w:rPr>
  </w:style>
  <w:style w:type="paragraph" w:styleId="Heading2">
    <w:name w:val="heading 2"/>
    <w:next w:val="Normal"/>
    <w:link w:val="Heading2Char"/>
    <w:autoRedefine/>
    <w:uiPriority w:val="9"/>
    <w:qFormat/>
    <w:rsid w:val="004D5886"/>
    <w:pPr>
      <w:keepNext/>
      <w:spacing w:before="240" w:after="120"/>
      <w:outlineLvl w:val="1"/>
    </w:pPr>
    <w:rPr>
      <w:rFonts w:cs="Poppins"/>
      <w:b/>
      <w:bCs/>
      <w:color w:val="BC1B4B" w:themeColor="accent2" w:themeShade="BF"/>
      <w:lang w:eastAsia="ja-JP"/>
    </w:rPr>
  </w:style>
  <w:style w:type="paragraph" w:styleId="Heading3">
    <w:name w:val="heading 3"/>
    <w:basedOn w:val="Normal"/>
    <w:next w:val="Normal"/>
    <w:link w:val="Heading3Char"/>
    <w:uiPriority w:val="99"/>
    <w:qFormat/>
    <w:rsid w:val="00B75713"/>
    <w:pPr>
      <w:keepNext/>
      <w:spacing w:before="240" w:after="60"/>
      <w:outlineLvl w:val="2"/>
    </w:pPr>
    <w:rPr>
      <w:i/>
      <w:iCs/>
      <w:color w:val="BC1B4B"/>
      <w:u w:val="single"/>
    </w:rPr>
  </w:style>
  <w:style w:type="paragraph" w:styleId="Heading4">
    <w:name w:val="heading 4"/>
    <w:basedOn w:val="Heading3"/>
    <w:next w:val="BodyText"/>
    <w:link w:val="Heading4Char"/>
    <w:uiPriority w:val="99"/>
    <w:rsid w:val="00740A39"/>
    <w:pPr>
      <w:spacing w:before="360" w:after="0" w:line="260" w:lineRule="atLeast"/>
      <w:outlineLvl w:val="3"/>
    </w:pPr>
    <w:rPr>
      <w:rFonts w:ascii="Myriad Pro" w:hAnsi="Myriad Pro"/>
      <w:b/>
      <w:bCs/>
      <w:color w:val="00408A"/>
      <w:kern w:val="28"/>
      <w:sz w:val="21"/>
      <w:szCs w:val="21"/>
      <w14:textFill>
        <w14:solidFill>
          <w14:srgbClr w14:val="00408A">
            <w14:lumMod w14:val="75000"/>
          </w14:srgbClr>
        </w14:solidFill>
      </w14:textFill>
    </w:rPr>
  </w:style>
  <w:style w:type="paragraph" w:styleId="Heading5">
    <w:name w:val="heading 5"/>
    <w:basedOn w:val="Normal"/>
    <w:next w:val="Normal"/>
    <w:link w:val="Heading5Char"/>
    <w:uiPriority w:val="99"/>
    <w:rsid w:val="00A856CE"/>
    <w:pPr>
      <w:keepNext/>
      <w:outlineLvl w:val="4"/>
    </w:pPr>
    <w:rPr>
      <w:b/>
      <w:bCs/>
      <w:szCs w:val="20"/>
    </w:rPr>
  </w:style>
  <w:style w:type="paragraph" w:styleId="Heading6">
    <w:name w:val="heading 6"/>
    <w:basedOn w:val="Normal"/>
    <w:next w:val="Normal"/>
    <w:link w:val="Heading6Char"/>
    <w:uiPriority w:val="99"/>
    <w:rsid w:val="00A856CE"/>
    <w:pPr>
      <w:keepNext/>
      <w:outlineLvl w:val="5"/>
    </w:pPr>
    <w:rPr>
      <w:b/>
      <w:bCs/>
      <w:szCs w:val="20"/>
    </w:rPr>
  </w:style>
  <w:style w:type="paragraph" w:styleId="Heading7">
    <w:name w:val="heading 7"/>
    <w:basedOn w:val="Normal"/>
    <w:next w:val="Normal"/>
    <w:link w:val="Heading7Char"/>
    <w:uiPriority w:val="9"/>
    <w:qFormat/>
    <w:rsid w:val="00A856CE"/>
    <w:pPr>
      <w:keepNext/>
      <w:outlineLvl w:val="6"/>
    </w:pPr>
    <w:rPr>
      <w:szCs w:val="20"/>
      <w:u w:val="single"/>
    </w:rPr>
  </w:style>
  <w:style w:type="paragraph" w:styleId="Heading8">
    <w:name w:val="heading 8"/>
    <w:basedOn w:val="Normal"/>
    <w:next w:val="Normal"/>
    <w:link w:val="Heading8Char"/>
    <w:uiPriority w:val="99"/>
    <w:rsid w:val="003C6998"/>
    <w:pPr>
      <w:spacing w:before="240" w:after="60"/>
      <w:outlineLvl w:val="7"/>
    </w:pPr>
    <w:rPr>
      <w:rFonts w:ascii="Times New Roman" w:hAnsi="Times New Roman"/>
      <w:i/>
      <w:iCs/>
    </w:rPr>
  </w:style>
  <w:style w:type="paragraph" w:styleId="Heading9">
    <w:name w:val="heading 9"/>
    <w:basedOn w:val="Heading4"/>
    <w:next w:val="BodyText"/>
    <w:link w:val="Heading9Char"/>
    <w:uiPriority w:val="99"/>
    <w:rsid w:val="00740A3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72459"/>
    <w:rPr>
      <w:color w:val="7E1232" w:themeColor="accent2" w:themeShade="80"/>
      <w:sz w:val="32"/>
      <w:szCs w:val="32"/>
    </w:rPr>
  </w:style>
  <w:style w:type="character" w:customStyle="1" w:styleId="Heading2Char">
    <w:name w:val="Heading 2 Char"/>
    <w:link w:val="Heading2"/>
    <w:locked/>
    <w:rsid w:val="004D5886"/>
    <w:rPr>
      <w:rFonts w:ascii="Poppins" w:hAnsi="Poppins" w:cs="Poppins"/>
      <w:b/>
      <w:bCs/>
      <w:color w:val="BC1B4B" w:themeColor="accent2" w:themeShade="BF"/>
      <w:sz w:val="22"/>
      <w:szCs w:val="22"/>
      <w:lang w:eastAsia="ja-JP"/>
    </w:rPr>
  </w:style>
  <w:style w:type="character" w:customStyle="1" w:styleId="Heading3Char">
    <w:name w:val="Heading 3 Char"/>
    <w:link w:val="Heading3"/>
    <w:uiPriority w:val="99"/>
    <w:locked/>
    <w:rsid w:val="00B75713"/>
    <w:rPr>
      <w:rFonts w:ascii="Poppins" w:hAnsi="Poppins" w:cs="Poppins"/>
      <w:i/>
      <w:iCs/>
      <w:color w:val="BC1B4B"/>
      <w:sz w:val="22"/>
      <w:szCs w:val="22"/>
      <w:u w:val="single"/>
      <w:lang w:eastAsia="ja-JP"/>
    </w:rPr>
  </w:style>
  <w:style w:type="paragraph" w:styleId="BodyText">
    <w:name w:val="Body Text"/>
    <w:basedOn w:val="Normal"/>
    <w:link w:val="BodyTextChar"/>
    <w:rsid w:val="00A856CE"/>
  </w:style>
  <w:style w:type="character" w:customStyle="1" w:styleId="BodyTextChar">
    <w:name w:val="Body Text Char"/>
    <w:link w:val="BodyText"/>
    <w:uiPriority w:val="99"/>
    <w:locked/>
    <w:rsid w:val="006C0BC6"/>
    <w:rPr>
      <w:rFonts w:ascii="Helvetica" w:hAnsi="Helvetica" w:cs="Times New Roman"/>
      <w:sz w:val="24"/>
      <w:szCs w:val="24"/>
      <w:lang w:val="en-AU" w:eastAsia="en-US" w:bidi="ar-SA"/>
    </w:rPr>
  </w:style>
  <w:style w:type="character" w:customStyle="1" w:styleId="Heading4Char">
    <w:name w:val="Heading 4 Char"/>
    <w:link w:val="Heading4"/>
    <w:uiPriority w:val="99"/>
    <w:semiHidden/>
    <w:locked/>
    <w:rsid w:val="003648EF"/>
    <w:rPr>
      <w:rFonts w:ascii="Calibri" w:hAnsi="Calibri" w:cs="Times New Roman"/>
      <w:b/>
      <w:bCs/>
      <w:sz w:val="28"/>
      <w:szCs w:val="28"/>
      <w:lang w:eastAsia="en-US"/>
    </w:rPr>
  </w:style>
  <w:style w:type="character" w:customStyle="1" w:styleId="Heading5Char">
    <w:name w:val="Heading 5 Char"/>
    <w:link w:val="Heading5"/>
    <w:uiPriority w:val="99"/>
    <w:semiHidden/>
    <w:locked/>
    <w:rsid w:val="003648EF"/>
    <w:rPr>
      <w:rFonts w:ascii="Calibri" w:hAnsi="Calibri" w:cs="Times New Roman"/>
      <w:b/>
      <w:bCs/>
      <w:i/>
      <w:iCs/>
      <w:sz w:val="26"/>
      <w:szCs w:val="26"/>
      <w:lang w:eastAsia="en-US"/>
    </w:rPr>
  </w:style>
  <w:style w:type="character" w:customStyle="1" w:styleId="Heading6Char">
    <w:name w:val="Heading 6 Char"/>
    <w:link w:val="Heading6"/>
    <w:uiPriority w:val="99"/>
    <w:semiHidden/>
    <w:locked/>
    <w:rsid w:val="003648EF"/>
    <w:rPr>
      <w:rFonts w:ascii="Calibri" w:hAnsi="Calibri" w:cs="Times New Roman"/>
      <w:b/>
      <w:bCs/>
      <w:lang w:eastAsia="en-US"/>
    </w:rPr>
  </w:style>
  <w:style w:type="character" w:customStyle="1" w:styleId="Heading7Char">
    <w:name w:val="Heading 7 Char"/>
    <w:link w:val="Heading7"/>
    <w:locked/>
    <w:rsid w:val="003648EF"/>
    <w:rPr>
      <w:rFonts w:ascii="Calibri" w:hAnsi="Calibri" w:cs="Times New Roman"/>
      <w:sz w:val="24"/>
      <w:szCs w:val="24"/>
      <w:lang w:eastAsia="en-US"/>
    </w:rPr>
  </w:style>
  <w:style w:type="character" w:customStyle="1" w:styleId="Heading8Char">
    <w:name w:val="Heading 8 Char"/>
    <w:link w:val="Heading8"/>
    <w:uiPriority w:val="99"/>
    <w:semiHidden/>
    <w:locked/>
    <w:rsid w:val="003648EF"/>
    <w:rPr>
      <w:rFonts w:ascii="Calibri" w:hAnsi="Calibri" w:cs="Times New Roman"/>
      <w:i/>
      <w:iCs/>
      <w:sz w:val="24"/>
      <w:szCs w:val="24"/>
      <w:lang w:eastAsia="en-US"/>
    </w:rPr>
  </w:style>
  <w:style w:type="character" w:customStyle="1" w:styleId="Heading9Char">
    <w:name w:val="Heading 9 Char"/>
    <w:link w:val="Heading9"/>
    <w:uiPriority w:val="99"/>
    <w:semiHidden/>
    <w:locked/>
    <w:rsid w:val="003648EF"/>
    <w:rPr>
      <w:rFonts w:ascii="Cambria" w:hAnsi="Cambria" w:cs="Times New Roman"/>
      <w:lang w:eastAsia="en-US"/>
    </w:rPr>
  </w:style>
  <w:style w:type="paragraph" w:styleId="BalloonText">
    <w:name w:val="Balloon Text"/>
    <w:basedOn w:val="Normal"/>
    <w:link w:val="BalloonTextChar"/>
    <w:rsid w:val="00174EA9"/>
    <w:rPr>
      <w:rFonts w:ascii="Tahoma" w:hAnsi="Tahoma" w:cs="Tahoma"/>
      <w:sz w:val="16"/>
      <w:szCs w:val="16"/>
    </w:rPr>
  </w:style>
  <w:style w:type="character" w:customStyle="1" w:styleId="BalloonTextChar">
    <w:name w:val="Balloon Text Char"/>
    <w:link w:val="BalloonText"/>
    <w:locked/>
    <w:rsid w:val="003648EF"/>
    <w:rPr>
      <w:rFonts w:cs="Times New Roman"/>
      <w:sz w:val="2"/>
      <w:lang w:eastAsia="en-US"/>
    </w:rPr>
  </w:style>
  <w:style w:type="paragraph" w:styleId="Header">
    <w:name w:val="header"/>
    <w:basedOn w:val="Normal"/>
    <w:link w:val="HeaderChar"/>
    <w:uiPriority w:val="99"/>
    <w:rsid w:val="00A856CE"/>
    <w:pPr>
      <w:tabs>
        <w:tab w:val="center" w:pos="4320"/>
        <w:tab w:val="right" w:pos="8640"/>
      </w:tabs>
    </w:pPr>
    <w:rPr>
      <w:szCs w:val="20"/>
    </w:rPr>
  </w:style>
  <w:style w:type="character" w:customStyle="1" w:styleId="HeaderChar">
    <w:name w:val="Header Char"/>
    <w:link w:val="Header"/>
    <w:uiPriority w:val="99"/>
    <w:locked/>
    <w:rsid w:val="003648EF"/>
    <w:rPr>
      <w:rFonts w:ascii="Helvetica" w:hAnsi="Helvetica" w:cs="Times New Roman"/>
      <w:sz w:val="24"/>
      <w:szCs w:val="24"/>
      <w:lang w:eastAsia="en-US"/>
    </w:rPr>
  </w:style>
  <w:style w:type="paragraph" w:styleId="Footer">
    <w:name w:val="footer"/>
    <w:basedOn w:val="Normal"/>
    <w:link w:val="FooterChar"/>
    <w:uiPriority w:val="99"/>
    <w:rsid w:val="00A856CE"/>
    <w:pPr>
      <w:tabs>
        <w:tab w:val="center" w:pos="4320"/>
        <w:tab w:val="right" w:pos="8640"/>
      </w:tabs>
    </w:pPr>
    <w:rPr>
      <w:szCs w:val="20"/>
    </w:rPr>
  </w:style>
  <w:style w:type="character" w:customStyle="1" w:styleId="FooterChar">
    <w:name w:val="Footer Char"/>
    <w:link w:val="Footer"/>
    <w:uiPriority w:val="99"/>
    <w:locked/>
    <w:rsid w:val="003648EF"/>
    <w:rPr>
      <w:rFonts w:ascii="Helvetica" w:hAnsi="Helvetica" w:cs="Times New Roman"/>
      <w:sz w:val="24"/>
      <w:szCs w:val="24"/>
      <w:lang w:eastAsia="en-US"/>
    </w:rPr>
  </w:style>
  <w:style w:type="character" w:styleId="PageNumber">
    <w:name w:val="page number"/>
    <w:uiPriority w:val="99"/>
    <w:rsid w:val="00A856CE"/>
    <w:rPr>
      <w:rFonts w:cs="Times New Roman"/>
    </w:rPr>
  </w:style>
  <w:style w:type="paragraph" w:styleId="BodyTextIndent">
    <w:name w:val="Body Text Indent"/>
    <w:basedOn w:val="Normal"/>
    <w:link w:val="BodyTextIndentChar"/>
    <w:uiPriority w:val="99"/>
    <w:rsid w:val="00A856CE"/>
    <w:pPr>
      <w:tabs>
        <w:tab w:val="left" w:pos="720"/>
      </w:tabs>
      <w:ind w:left="1418" w:hanging="1418"/>
    </w:pPr>
    <w:rPr>
      <w:szCs w:val="20"/>
    </w:rPr>
  </w:style>
  <w:style w:type="character" w:customStyle="1" w:styleId="BodyTextIndentChar">
    <w:name w:val="Body Text Indent Char"/>
    <w:link w:val="BodyTextIndent"/>
    <w:uiPriority w:val="99"/>
    <w:semiHidden/>
    <w:locked/>
    <w:rsid w:val="003648EF"/>
    <w:rPr>
      <w:rFonts w:ascii="Helvetica" w:hAnsi="Helvetica" w:cs="Times New Roman"/>
      <w:sz w:val="24"/>
      <w:szCs w:val="24"/>
      <w:lang w:eastAsia="en-US"/>
    </w:rPr>
  </w:style>
  <w:style w:type="paragraph" w:styleId="BodyText3">
    <w:name w:val="Body Text 3"/>
    <w:basedOn w:val="Normal"/>
    <w:link w:val="BodyText3Char"/>
    <w:uiPriority w:val="99"/>
    <w:rsid w:val="00A856CE"/>
    <w:pPr>
      <w:tabs>
        <w:tab w:val="left" w:pos="720"/>
      </w:tabs>
    </w:pPr>
    <w:rPr>
      <w:b/>
      <w:szCs w:val="20"/>
    </w:rPr>
  </w:style>
  <w:style w:type="character" w:customStyle="1" w:styleId="BodyText3Char">
    <w:name w:val="Body Text 3 Char"/>
    <w:link w:val="BodyText3"/>
    <w:uiPriority w:val="99"/>
    <w:semiHidden/>
    <w:locked/>
    <w:rsid w:val="003648EF"/>
    <w:rPr>
      <w:rFonts w:ascii="Helvetica" w:hAnsi="Helvetica" w:cs="Times New Roman"/>
      <w:sz w:val="16"/>
      <w:szCs w:val="16"/>
      <w:lang w:eastAsia="en-US"/>
    </w:rPr>
  </w:style>
  <w:style w:type="paragraph" w:styleId="BodyTextIndent2">
    <w:name w:val="Body Text Indent 2"/>
    <w:basedOn w:val="Normal"/>
    <w:link w:val="BodyTextIndent2Char"/>
    <w:uiPriority w:val="99"/>
    <w:rsid w:val="00A856CE"/>
    <w:pPr>
      <w:tabs>
        <w:tab w:val="left" w:pos="720"/>
      </w:tabs>
      <w:ind w:left="1440" w:hanging="1440"/>
    </w:pPr>
    <w:rPr>
      <w:szCs w:val="20"/>
    </w:rPr>
  </w:style>
  <w:style w:type="character" w:customStyle="1" w:styleId="BodyTextIndent2Char">
    <w:name w:val="Body Text Indent 2 Char"/>
    <w:link w:val="BodyTextIndent2"/>
    <w:uiPriority w:val="99"/>
    <w:semiHidden/>
    <w:locked/>
    <w:rsid w:val="003648EF"/>
    <w:rPr>
      <w:rFonts w:ascii="Helvetica" w:hAnsi="Helvetica" w:cs="Times New Roman"/>
      <w:sz w:val="24"/>
      <w:szCs w:val="24"/>
      <w:lang w:eastAsia="en-US"/>
    </w:rPr>
  </w:style>
  <w:style w:type="paragraph" w:styleId="BodyText2">
    <w:name w:val="Body Text 2"/>
    <w:basedOn w:val="Normal"/>
    <w:link w:val="BodyText2Char"/>
    <w:uiPriority w:val="99"/>
    <w:rsid w:val="00A856CE"/>
    <w:rPr>
      <w:i/>
      <w:iCs/>
    </w:rPr>
  </w:style>
  <w:style w:type="character" w:customStyle="1" w:styleId="BodyText2Char">
    <w:name w:val="Body Text 2 Char"/>
    <w:link w:val="BodyText2"/>
    <w:uiPriority w:val="99"/>
    <w:semiHidden/>
    <w:locked/>
    <w:rsid w:val="003648EF"/>
    <w:rPr>
      <w:rFonts w:ascii="Helvetica" w:hAnsi="Helvetica" w:cs="Times New Roman"/>
      <w:sz w:val="24"/>
      <w:szCs w:val="24"/>
      <w:lang w:eastAsia="en-US"/>
    </w:rPr>
  </w:style>
  <w:style w:type="paragraph" w:styleId="Title">
    <w:name w:val="Title"/>
    <w:basedOn w:val="Heading1"/>
    <w:link w:val="TitleChar"/>
    <w:uiPriority w:val="99"/>
    <w:qFormat/>
    <w:rsid w:val="00DE635B"/>
    <w:pPr>
      <w:numPr>
        <w:numId w:val="0"/>
      </w:numPr>
      <w:ind w:left="720" w:hanging="720"/>
    </w:pPr>
    <w:rPr>
      <w:bCs/>
      <w:noProof/>
      <w:sz w:val="36"/>
      <w:szCs w:val="36"/>
      <w:lang w:eastAsia="en-US"/>
    </w:rPr>
  </w:style>
  <w:style w:type="character" w:customStyle="1" w:styleId="TitleChar">
    <w:name w:val="Title Char"/>
    <w:link w:val="Title"/>
    <w:uiPriority w:val="99"/>
    <w:locked/>
    <w:rsid w:val="00DE635B"/>
    <w:rPr>
      <w:rFonts w:ascii="Poppins" w:hAnsi="Poppins" w:cs="Poppins"/>
      <w:bCs/>
      <w:noProof/>
      <w:color w:val="7E1232" w:themeColor="accent2" w:themeShade="80"/>
      <w:sz w:val="36"/>
      <w:szCs w:val="36"/>
      <w:lang w:eastAsia="en-US"/>
    </w:rPr>
  </w:style>
  <w:style w:type="paragraph" w:styleId="BodyTextIndent3">
    <w:name w:val="Body Text Indent 3"/>
    <w:basedOn w:val="Normal"/>
    <w:link w:val="BodyTextIndent3Char"/>
    <w:uiPriority w:val="99"/>
    <w:rsid w:val="00A856CE"/>
    <w:pPr>
      <w:tabs>
        <w:tab w:val="left" w:pos="720"/>
      </w:tabs>
      <w:ind w:left="360"/>
    </w:pPr>
    <w:rPr>
      <w:b/>
      <w:bCs/>
      <w:i/>
      <w:iCs/>
    </w:rPr>
  </w:style>
  <w:style w:type="character" w:customStyle="1" w:styleId="BodyTextIndent3Char">
    <w:name w:val="Body Text Indent 3 Char"/>
    <w:link w:val="BodyTextIndent3"/>
    <w:uiPriority w:val="99"/>
    <w:semiHidden/>
    <w:locked/>
    <w:rsid w:val="003648EF"/>
    <w:rPr>
      <w:rFonts w:ascii="Helvetica" w:hAnsi="Helvetica" w:cs="Times New Roman"/>
      <w:sz w:val="16"/>
      <w:szCs w:val="16"/>
      <w:lang w:eastAsia="en-US"/>
    </w:rPr>
  </w:style>
  <w:style w:type="character" w:styleId="Hyperlink">
    <w:name w:val="Hyperlink"/>
    <w:uiPriority w:val="99"/>
    <w:rsid w:val="00A856CE"/>
    <w:rPr>
      <w:rFonts w:cs="Times New Roman"/>
      <w:color w:val="0000FF"/>
      <w:u w:val="single"/>
    </w:rPr>
  </w:style>
  <w:style w:type="paragraph" w:styleId="FootnoteText">
    <w:name w:val="footnote text"/>
    <w:basedOn w:val="Normal"/>
    <w:link w:val="FootnoteTextChar"/>
    <w:uiPriority w:val="99"/>
    <w:semiHidden/>
    <w:rsid w:val="005D14C2"/>
    <w:rPr>
      <w:sz w:val="20"/>
      <w:szCs w:val="20"/>
    </w:rPr>
  </w:style>
  <w:style w:type="character" w:customStyle="1" w:styleId="FootnoteTextChar">
    <w:name w:val="Footnote Text Char"/>
    <w:link w:val="FootnoteText"/>
    <w:uiPriority w:val="99"/>
    <w:locked/>
    <w:rsid w:val="007048F0"/>
    <w:rPr>
      <w:rFonts w:ascii="Helvetica" w:hAnsi="Helvetica" w:cs="Times New Roman"/>
      <w:lang w:val="en-AU" w:eastAsia="en-US"/>
    </w:rPr>
  </w:style>
  <w:style w:type="character" w:styleId="FootnoteReference">
    <w:name w:val="footnote reference"/>
    <w:uiPriority w:val="99"/>
    <w:semiHidden/>
    <w:rsid w:val="005D14C2"/>
    <w:rPr>
      <w:rFonts w:cs="Times New Roman"/>
      <w:vertAlign w:val="superscript"/>
    </w:rPr>
  </w:style>
  <w:style w:type="paragraph" w:customStyle="1" w:styleId="Heading11">
    <w:name w:val="Heading 11"/>
    <w:basedOn w:val="Normal"/>
    <w:uiPriority w:val="99"/>
    <w:rsid w:val="00596F96"/>
    <w:pPr>
      <w:spacing w:after="240"/>
      <w:ind w:left="839" w:hanging="839"/>
    </w:pPr>
    <w:rPr>
      <w:b/>
      <w:sz w:val="32"/>
      <w:szCs w:val="32"/>
    </w:rPr>
  </w:style>
  <w:style w:type="paragraph" w:customStyle="1" w:styleId="Heading21">
    <w:name w:val="Heading 21"/>
    <w:basedOn w:val="Heading7"/>
    <w:uiPriority w:val="99"/>
    <w:rsid w:val="00596F96"/>
    <w:pPr>
      <w:ind w:left="839" w:hanging="839"/>
    </w:pPr>
    <w:rPr>
      <w:b/>
      <w:sz w:val="28"/>
      <w:szCs w:val="28"/>
      <w:u w:val="none"/>
    </w:rPr>
  </w:style>
  <w:style w:type="paragraph" w:customStyle="1" w:styleId="Heading31">
    <w:name w:val="Heading 31"/>
    <w:basedOn w:val="Normal"/>
    <w:uiPriority w:val="99"/>
    <w:rsid w:val="00596F96"/>
    <w:pPr>
      <w:spacing w:after="60"/>
      <w:ind w:left="840" w:hanging="840"/>
    </w:pPr>
    <w:rPr>
      <w:b/>
    </w:rPr>
  </w:style>
  <w:style w:type="paragraph" w:customStyle="1" w:styleId="Heading41">
    <w:name w:val="Heading 41"/>
    <w:basedOn w:val="Heading6"/>
    <w:uiPriority w:val="99"/>
    <w:rsid w:val="00596F96"/>
    <w:pPr>
      <w:spacing w:after="60"/>
    </w:pPr>
    <w:rPr>
      <w:b w:val="0"/>
      <w:bCs w:val="0"/>
      <w:u w:val="single"/>
    </w:rPr>
  </w:style>
  <w:style w:type="paragraph" w:styleId="TOC1">
    <w:name w:val="toc 1"/>
    <w:basedOn w:val="Normal"/>
    <w:next w:val="Normal"/>
    <w:autoRedefine/>
    <w:uiPriority w:val="39"/>
    <w:rsid w:val="00D15E32"/>
    <w:pPr>
      <w:tabs>
        <w:tab w:val="left" w:pos="426"/>
        <w:tab w:val="right" w:leader="dot" w:pos="9062"/>
      </w:tabs>
      <w:spacing w:before="240"/>
      <w:jc w:val="left"/>
    </w:pPr>
    <w:rPr>
      <w:rFonts w:cs="Segoe UI"/>
      <w:noProof/>
      <w:snapToGrid w:val="0"/>
      <w:szCs w:val="20"/>
    </w:rPr>
  </w:style>
  <w:style w:type="paragraph" w:customStyle="1" w:styleId="lead1">
    <w:name w:val="lead 1"/>
    <w:basedOn w:val="Normal"/>
    <w:uiPriority w:val="99"/>
    <w:rsid w:val="00596F96"/>
    <w:pPr>
      <w:spacing w:after="240"/>
      <w:ind w:left="839" w:hanging="839"/>
    </w:pPr>
    <w:rPr>
      <w:b/>
      <w:sz w:val="32"/>
      <w:szCs w:val="32"/>
    </w:rPr>
  </w:style>
  <w:style w:type="paragraph" w:customStyle="1" w:styleId="lead2">
    <w:name w:val="lead 2"/>
    <w:basedOn w:val="Heading21"/>
    <w:uiPriority w:val="99"/>
    <w:rsid w:val="00DC0464"/>
  </w:style>
  <w:style w:type="paragraph" w:customStyle="1" w:styleId="lead3">
    <w:name w:val="lead 3"/>
    <w:basedOn w:val="Heading31"/>
    <w:uiPriority w:val="99"/>
    <w:rsid w:val="00DC0464"/>
  </w:style>
  <w:style w:type="paragraph" w:customStyle="1" w:styleId="lead4">
    <w:name w:val="lead 4"/>
    <w:basedOn w:val="Heading41"/>
    <w:uiPriority w:val="99"/>
    <w:rsid w:val="00DC0464"/>
  </w:style>
  <w:style w:type="paragraph" w:styleId="TOC2">
    <w:name w:val="toc 2"/>
    <w:basedOn w:val="Normal"/>
    <w:next w:val="Normal"/>
    <w:autoRedefine/>
    <w:rsid w:val="00902806"/>
    <w:pPr>
      <w:tabs>
        <w:tab w:val="right" w:leader="dot" w:pos="9062"/>
        <w:tab w:val="right" w:leader="dot" w:pos="9757"/>
      </w:tabs>
    </w:pPr>
    <w:rPr>
      <w:rFonts w:cs="Segoe UI"/>
      <w:i/>
      <w:iCs/>
      <w:noProof/>
      <w:szCs w:val="20"/>
    </w:rPr>
  </w:style>
  <w:style w:type="paragraph" w:styleId="TOC3">
    <w:name w:val="toc 3"/>
    <w:basedOn w:val="Normal"/>
    <w:next w:val="Normal"/>
    <w:autoRedefine/>
    <w:uiPriority w:val="39"/>
    <w:rsid w:val="003824BF"/>
    <w:pPr>
      <w:ind w:left="480"/>
    </w:pPr>
    <w:rPr>
      <w:szCs w:val="20"/>
    </w:rPr>
  </w:style>
  <w:style w:type="paragraph" w:styleId="TOC4">
    <w:name w:val="toc 4"/>
    <w:basedOn w:val="Normal"/>
    <w:next w:val="Normal"/>
    <w:autoRedefine/>
    <w:uiPriority w:val="99"/>
    <w:semiHidden/>
    <w:rsid w:val="00DC0464"/>
    <w:pPr>
      <w:ind w:left="720"/>
    </w:pPr>
    <w:rPr>
      <w:rFonts w:ascii="Calibri" w:hAnsi="Calibri"/>
      <w:sz w:val="20"/>
      <w:szCs w:val="20"/>
    </w:rPr>
  </w:style>
  <w:style w:type="table" w:styleId="TableGrid">
    <w:name w:val="Table Grid"/>
    <w:basedOn w:val="TableNormal"/>
    <w:uiPriority w:val="99"/>
    <w:rsid w:val="002F7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283048"/>
    <w:rPr>
      <w:rFonts w:cs="Times New Roman"/>
      <w:color w:val="800080"/>
      <w:u w:val="single"/>
    </w:rPr>
  </w:style>
  <w:style w:type="paragraph" w:styleId="ListBullet">
    <w:name w:val="List Bullet"/>
    <w:basedOn w:val="BodyText"/>
    <w:link w:val="ListBulletChar"/>
    <w:uiPriority w:val="99"/>
    <w:rsid w:val="00D22807"/>
    <w:pPr>
      <w:keepLines/>
      <w:numPr>
        <w:numId w:val="1"/>
      </w:numPr>
      <w:tabs>
        <w:tab w:val="left" w:pos="284"/>
      </w:tabs>
      <w:spacing w:line="280" w:lineRule="atLeast"/>
    </w:pPr>
    <w:rPr>
      <w:rFonts w:ascii="Book Antiqua" w:hAnsi="Book Antiqua"/>
      <w:sz w:val="21"/>
      <w:szCs w:val="21"/>
    </w:rPr>
  </w:style>
  <w:style w:type="character" w:customStyle="1" w:styleId="ListBulletChar">
    <w:name w:val="List Bullet Char"/>
    <w:link w:val="ListBullet"/>
    <w:uiPriority w:val="99"/>
    <w:locked/>
    <w:rsid w:val="00D22807"/>
    <w:rPr>
      <w:rFonts w:ascii="Book Antiqua" w:hAnsi="Book Antiqua"/>
      <w:sz w:val="21"/>
      <w:szCs w:val="21"/>
    </w:rPr>
  </w:style>
  <w:style w:type="paragraph" w:customStyle="1" w:styleId="Default">
    <w:name w:val="Default"/>
    <w:rsid w:val="00FE734F"/>
    <w:pPr>
      <w:autoSpaceDE w:val="0"/>
      <w:autoSpaceDN w:val="0"/>
      <w:adjustRightInd w:val="0"/>
    </w:pPr>
    <w:rPr>
      <w:rFonts w:ascii="Arial" w:hAnsi="Arial" w:cs="Arial"/>
      <w:color w:val="000000"/>
      <w:sz w:val="24"/>
      <w:szCs w:val="24"/>
    </w:rPr>
  </w:style>
  <w:style w:type="paragraph" w:customStyle="1" w:styleId="TableHeading1">
    <w:name w:val="Table Heading 1"/>
    <w:basedOn w:val="Normal"/>
    <w:next w:val="Normal"/>
    <w:uiPriority w:val="99"/>
    <w:rsid w:val="006552A8"/>
    <w:pPr>
      <w:keepLines/>
      <w:spacing w:before="180" w:after="40" w:line="210" w:lineRule="atLeast"/>
    </w:pPr>
    <w:rPr>
      <w:rFonts w:ascii="Myriad Pro" w:hAnsi="Myriad Pro"/>
      <w:b/>
      <w:sz w:val="19"/>
      <w:szCs w:val="19"/>
    </w:rPr>
  </w:style>
  <w:style w:type="paragraph" w:customStyle="1" w:styleId="BodytextIPART">
    <w:name w:val="Body text IPART"/>
    <w:basedOn w:val="BodyText"/>
    <w:next w:val="BodyText"/>
    <w:uiPriority w:val="99"/>
    <w:semiHidden/>
    <w:rsid w:val="00660402"/>
    <w:pPr>
      <w:spacing w:before="240" w:line="280" w:lineRule="atLeast"/>
    </w:pPr>
    <w:rPr>
      <w:rFonts w:ascii="Book Antiqua" w:hAnsi="Book Antiqua"/>
      <w:sz w:val="21"/>
      <w:szCs w:val="21"/>
    </w:rPr>
  </w:style>
  <w:style w:type="paragraph" w:customStyle="1" w:styleId="TableTitle">
    <w:name w:val="Table Title"/>
    <w:basedOn w:val="Caption"/>
    <w:uiPriority w:val="99"/>
    <w:rsid w:val="00DF6130"/>
    <w:pPr>
      <w:spacing w:before="320" w:after="80" w:line="260" w:lineRule="atLeast"/>
      <w:ind w:left="992" w:hanging="992"/>
    </w:pPr>
    <w:rPr>
      <w:rFonts w:ascii="Myriad Pro" w:hAnsi="Myriad Pro"/>
      <w:bCs w:val="0"/>
      <w:sz w:val="21"/>
      <w:szCs w:val="21"/>
      <w:lang w:eastAsia="en-AU"/>
    </w:rPr>
  </w:style>
  <w:style w:type="paragraph" w:styleId="Caption">
    <w:name w:val="caption"/>
    <w:basedOn w:val="Heading2"/>
    <w:next w:val="Normal"/>
    <w:autoRedefine/>
    <w:uiPriority w:val="35"/>
    <w:qFormat/>
    <w:rsid w:val="000B18E4"/>
  </w:style>
  <w:style w:type="paragraph" w:styleId="ListNumber">
    <w:name w:val="List Number"/>
    <w:basedOn w:val="ListBullet"/>
    <w:uiPriority w:val="99"/>
    <w:rsid w:val="0033153E"/>
    <w:pPr>
      <w:numPr>
        <w:numId w:val="2"/>
      </w:numPr>
    </w:pPr>
  </w:style>
  <w:style w:type="paragraph" w:customStyle="1" w:styleId="BoxText">
    <w:name w:val="Box Text"/>
    <w:basedOn w:val="Normal"/>
    <w:uiPriority w:val="99"/>
    <w:rsid w:val="00D52576"/>
    <w:pPr>
      <w:spacing w:before="140" w:line="270" w:lineRule="atLeast"/>
    </w:pPr>
    <w:rPr>
      <w:rFonts w:ascii="Myriad Pro" w:hAnsi="Myriad Pro"/>
      <w:sz w:val="20"/>
      <w:szCs w:val="20"/>
    </w:rPr>
  </w:style>
  <w:style w:type="paragraph" w:customStyle="1" w:styleId="Invisiblepara">
    <w:name w:val="Invisible para"/>
    <w:basedOn w:val="BodyText"/>
    <w:next w:val="BodyText"/>
    <w:uiPriority w:val="99"/>
    <w:semiHidden/>
    <w:rsid w:val="00D52576"/>
    <w:pPr>
      <w:keepNext/>
      <w:spacing w:before="320" w:line="80" w:lineRule="exact"/>
    </w:pPr>
    <w:rPr>
      <w:rFonts w:ascii="Book Antiqua" w:hAnsi="Book Antiqua"/>
      <w:sz w:val="21"/>
      <w:szCs w:val="20"/>
    </w:rPr>
  </w:style>
  <w:style w:type="paragraph" w:customStyle="1" w:styleId="Source">
    <w:name w:val="Source"/>
    <w:basedOn w:val="Normal"/>
    <w:next w:val="BodyText"/>
    <w:uiPriority w:val="99"/>
    <w:rsid w:val="00D52576"/>
    <w:pPr>
      <w:keepLines/>
      <w:spacing w:before="40" w:after="60" w:line="200" w:lineRule="atLeast"/>
    </w:pPr>
    <w:rPr>
      <w:rFonts w:ascii="Myriad Pro" w:hAnsi="Myriad Pro"/>
      <w:sz w:val="16"/>
      <w:szCs w:val="16"/>
    </w:rPr>
  </w:style>
  <w:style w:type="paragraph" w:customStyle="1" w:styleId="BoxTitle">
    <w:name w:val="Box Title"/>
    <w:basedOn w:val="Caption"/>
    <w:uiPriority w:val="99"/>
    <w:rsid w:val="00D52576"/>
    <w:pPr>
      <w:spacing w:before="140" w:after="60" w:line="260" w:lineRule="atLeast"/>
      <w:ind w:left="907" w:hanging="907"/>
    </w:pPr>
    <w:rPr>
      <w:rFonts w:ascii="Myriad Pro" w:hAnsi="Myriad Pro"/>
      <w:bCs w:val="0"/>
      <w:sz w:val="21"/>
      <w:szCs w:val="21"/>
      <w:lang w:eastAsia="en-AU"/>
    </w:rPr>
  </w:style>
  <w:style w:type="paragraph" w:customStyle="1" w:styleId="TableListBullet">
    <w:name w:val="Table List Bullet"/>
    <w:basedOn w:val="Normal"/>
    <w:uiPriority w:val="99"/>
    <w:rsid w:val="0028703C"/>
    <w:pPr>
      <w:keepLines/>
      <w:numPr>
        <w:numId w:val="3"/>
      </w:numPr>
      <w:spacing w:before="40" w:after="40" w:line="210" w:lineRule="atLeast"/>
    </w:pPr>
    <w:rPr>
      <w:rFonts w:ascii="Myriad Pro" w:hAnsi="Myriad Pro"/>
      <w:sz w:val="19"/>
      <w:szCs w:val="19"/>
    </w:rPr>
  </w:style>
  <w:style w:type="paragraph" w:customStyle="1" w:styleId="TableTextEntries">
    <w:name w:val="Table Text Entries"/>
    <w:basedOn w:val="Normal"/>
    <w:uiPriority w:val="99"/>
    <w:rsid w:val="00282BE9"/>
    <w:pPr>
      <w:keepLines/>
      <w:spacing w:before="40" w:after="40" w:line="210" w:lineRule="atLeast"/>
    </w:pPr>
    <w:rPr>
      <w:rFonts w:ascii="Myriad Pro" w:hAnsi="Myriad Pro"/>
      <w:sz w:val="19"/>
      <w:szCs w:val="19"/>
    </w:rPr>
  </w:style>
  <w:style w:type="paragraph" w:customStyle="1" w:styleId="TableTextColumnHeading">
    <w:name w:val="Table Text Column Heading"/>
    <w:basedOn w:val="Normal"/>
    <w:uiPriority w:val="99"/>
    <w:rsid w:val="00282BE9"/>
    <w:pPr>
      <w:keepLines/>
      <w:spacing w:before="80" w:after="80" w:line="210" w:lineRule="atLeast"/>
    </w:pPr>
    <w:rPr>
      <w:rFonts w:ascii="Myriad Pro" w:hAnsi="Myriad Pro"/>
      <w:b/>
      <w:sz w:val="19"/>
      <w:szCs w:val="19"/>
    </w:rPr>
  </w:style>
  <w:style w:type="character" w:styleId="CommentReference">
    <w:name w:val="annotation reference"/>
    <w:uiPriority w:val="99"/>
    <w:semiHidden/>
    <w:rsid w:val="00C63EF6"/>
    <w:rPr>
      <w:rFonts w:cs="Times New Roman"/>
      <w:sz w:val="16"/>
      <w:szCs w:val="16"/>
    </w:rPr>
  </w:style>
  <w:style w:type="paragraph" w:styleId="CommentText">
    <w:name w:val="annotation text"/>
    <w:basedOn w:val="Normal"/>
    <w:link w:val="CommentTextChar"/>
    <w:uiPriority w:val="99"/>
    <w:rsid w:val="00C63EF6"/>
    <w:rPr>
      <w:sz w:val="20"/>
      <w:szCs w:val="20"/>
    </w:rPr>
  </w:style>
  <w:style w:type="character" w:customStyle="1" w:styleId="CommentTextChar">
    <w:name w:val="Comment Text Char"/>
    <w:link w:val="CommentText"/>
    <w:uiPriority w:val="99"/>
    <w:locked/>
    <w:rsid w:val="003648EF"/>
    <w:rPr>
      <w:rFonts w:ascii="Helvetica" w:hAnsi="Helvetica" w:cs="Times New Roman"/>
      <w:sz w:val="20"/>
      <w:szCs w:val="20"/>
      <w:lang w:eastAsia="en-US"/>
    </w:rPr>
  </w:style>
  <w:style w:type="paragraph" w:styleId="CommentSubject">
    <w:name w:val="annotation subject"/>
    <w:basedOn w:val="CommentText"/>
    <w:next w:val="CommentText"/>
    <w:link w:val="CommentSubjectChar"/>
    <w:uiPriority w:val="99"/>
    <w:semiHidden/>
    <w:rsid w:val="00C63EF6"/>
    <w:rPr>
      <w:b/>
      <w:bCs/>
    </w:rPr>
  </w:style>
  <w:style w:type="character" w:customStyle="1" w:styleId="CommentSubjectChar">
    <w:name w:val="Comment Subject Char"/>
    <w:link w:val="CommentSubject"/>
    <w:uiPriority w:val="99"/>
    <w:semiHidden/>
    <w:locked/>
    <w:rsid w:val="003648EF"/>
    <w:rPr>
      <w:rFonts w:ascii="Helvetica" w:hAnsi="Helvetica" w:cs="Times New Roman"/>
      <w:b/>
      <w:bCs/>
      <w:sz w:val="20"/>
      <w:szCs w:val="20"/>
      <w:lang w:eastAsia="en-US"/>
    </w:rPr>
  </w:style>
  <w:style w:type="paragraph" w:styleId="ListBullet2">
    <w:name w:val="List Bullet 2"/>
    <w:basedOn w:val="ListBullet"/>
    <w:uiPriority w:val="99"/>
    <w:rsid w:val="00740A39"/>
    <w:pPr>
      <w:numPr>
        <w:numId w:val="4"/>
      </w:numPr>
      <w:tabs>
        <w:tab w:val="left" w:pos="284"/>
        <w:tab w:val="num" w:pos="720"/>
      </w:tabs>
      <w:spacing w:before="60"/>
      <w:ind w:left="568" w:hanging="360"/>
    </w:pPr>
  </w:style>
  <w:style w:type="paragraph" w:customStyle="1" w:styleId="Note">
    <w:name w:val="Note"/>
    <w:basedOn w:val="TableTextEntries"/>
    <w:next w:val="Source"/>
    <w:link w:val="NoteCharChar"/>
    <w:uiPriority w:val="99"/>
    <w:rsid w:val="00740A39"/>
    <w:pPr>
      <w:numPr>
        <w:numId w:val="5"/>
      </w:numPr>
      <w:tabs>
        <w:tab w:val="left" w:pos="0"/>
      </w:tabs>
      <w:spacing w:after="0" w:line="200" w:lineRule="atLeast"/>
    </w:pPr>
    <w:rPr>
      <w:sz w:val="16"/>
      <w:szCs w:val="16"/>
    </w:rPr>
  </w:style>
  <w:style w:type="character" w:customStyle="1" w:styleId="NoteCharChar">
    <w:name w:val="Note Char Char"/>
    <w:link w:val="Note"/>
    <w:uiPriority w:val="99"/>
    <w:locked/>
    <w:rsid w:val="00740A39"/>
    <w:rPr>
      <w:rFonts w:ascii="Myriad Pro" w:hAnsi="Myriad Pro"/>
      <w:sz w:val="16"/>
      <w:szCs w:val="16"/>
    </w:rPr>
  </w:style>
  <w:style w:type="paragraph" w:customStyle="1" w:styleId="Paragraph">
    <w:name w:val="Paragraph"/>
    <w:basedOn w:val="Normal"/>
    <w:next w:val="Normal"/>
    <w:uiPriority w:val="99"/>
    <w:rsid w:val="00A45965"/>
    <w:pPr>
      <w:autoSpaceDE w:val="0"/>
      <w:autoSpaceDN w:val="0"/>
      <w:adjustRightInd w:val="0"/>
    </w:pPr>
    <w:rPr>
      <w:rFonts w:ascii="BOGHPO+Arial" w:hAnsi="BOGHPO+Arial"/>
    </w:rPr>
  </w:style>
  <w:style w:type="paragraph" w:customStyle="1" w:styleId="Numbers">
    <w:name w:val="Numbers"/>
    <w:basedOn w:val="Default"/>
    <w:next w:val="Default"/>
    <w:uiPriority w:val="99"/>
    <w:rsid w:val="00A45965"/>
    <w:rPr>
      <w:rFonts w:ascii="BOGHPO+Arial" w:hAnsi="BOGHPO+Arial" w:cs="Times New Roman"/>
      <w:color w:val="auto"/>
      <w:lang w:val="en-US" w:eastAsia="en-US"/>
    </w:rPr>
  </w:style>
  <w:style w:type="paragraph" w:customStyle="1" w:styleId="Bullets">
    <w:name w:val="Bullets"/>
    <w:basedOn w:val="Default"/>
    <w:next w:val="Default"/>
    <w:uiPriority w:val="99"/>
    <w:rsid w:val="00A45965"/>
    <w:rPr>
      <w:rFonts w:ascii="BOGHPO+Arial" w:hAnsi="BOGHPO+Arial" w:cs="Times New Roman"/>
      <w:color w:val="auto"/>
      <w:lang w:val="en-US" w:eastAsia="en-US"/>
    </w:rPr>
  </w:style>
  <w:style w:type="paragraph" w:styleId="ListParagraph">
    <w:name w:val="List Paragraph"/>
    <w:basedOn w:val="Normal"/>
    <w:uiPriority w:val="34"/>
    <w:qFormat/>
    <w:rsid w:val="00DA3E61"/>
    <w:pPr>
      <w:numPr>
        <w:ilvl w:val="1"/>
        <w:numId w:val="9"/>
      </w:numPr>
      <w:spacing w:before="0" w:after="160" w:line="259" w:lineRule="auto"/>
      <w:contextualSpacing/>
    </w:pPr>
  </w:style>
  <w:style w:type="paragraph" w:customStyle="1" w:styleId="TableDataEntries">
    <w:name w:val="Table Data Entries"/>
    <w:basedOn w:val="TableTextEntries"/>
    <w:uiPriority w:val="99"/>
    <w:rsid w:val="00D27F6A"/>
    <w:pPr>
      <w:jc w:val="right"/>
    </w:pPr>
  </w:style>
  <w:style w:type="paragraph" w:styleId="NormalWeb">
    <w:name w:val="Normal (Web)"/>
    <w:basedOn w:val="Normal"/>
    <w:uiPriority w:val="99"/>
    <w:unhideWhenUsed/>
    <w:locked/>
    <w:rsid w:val="00907885"/>
    <w:pPr>
      <w:spacing w:before="100" w:beforeAutospacing="1" w:after="100" w:afterAutospacing="1"/>
    </w:pPr>
    <w:rPr>
      <w:rFonts w:ascii="Times New Roman" w:hAnsi="Times New Roman"/>
    </w:rPr>
  </w:style>
  <w:style w:type="paragraph" w:customStyle="1" w:styleId="StyleTOC1Justified">
    <w:name w:val="Style TOC 1 + Justified"/>
    <w:basedOn w:val="TOC1"/>
    <w:rsid w:val="003824BF"/>
    <w:pPr>
      <w:jc w:val="both"/>
    </w:pPr>
    <w:rPr>
      <w:rFonts w:cs="Times New Roman"/>
    </w:rPr>
  </w:style>
  <w:style w:type="paragraph" w:customStyle="1" w:styleId="StyleTOC2Bold">
    <w:name w:val="Style TOC 2 + Bold"/>
    <w:basedOn w:val="TOC2"/>
    <w:rsid w:val="003824BF"/>
    <w:rPr>
      <w:b/>
      <w:bCs/>
    </w:rPr>
  </w:style>
  <w:style w:type="character" w:styleId="IntenseReference">
    <w:name w:val="Intense Reference"/>
    <w:basedOn w:val="DefaultParagraphFont"/>
    <w:uiPriority w:val="32"/>
    <w:rsid w:val="00C67D83"/>
    <w:rPr>
      <w:b/>
      <w:bCs/>
      <w:smallCaps/>
      <w:color w:val="B31166" w:themeColor="accent1"/>
      <w:spacing w:val="5"/>
    </w:rPr>
  </w:style>
  <w:style w:type="character" w:styleId="BookTitle">
    <w:name w:val="Book Title"/>
    <w:basedOn w:val="DefaultParagraphFont"/>
    <w:uiPriority w:val="33"/>
    <w:rsid w:val="00690F2B"/>
    <w:rPr>
      <w:b/>
      <w:bCs/>
      <w:i/>
      <w:iCs/>
      <w:spacing w:val="5"/>
    </w:rPr>
  </w:style>
  <w:style w:type="character" w:styleId="IntenseEmphasis">
    <w:name w:val="Intense Emphasis"/>
    <w:basedOn w:val="DefaultParagraphFont"/>
    <w:uiPriority w:val="21"/>
    <w:qFormat/>
    <w:rsid w:val="00690F2B"/>
    <w:rPr>
      <w:i/>
      <w:iCs/>
      <w:color w:val="B31166" w:themeColor="accent1"/>
    </w:rPr>
  </w:style>
  <w:style w:type="paragraph" w:styleId="TOCHeading">
    <w:name w:val="TOC Heading"/>
    <w:basedOn w:val="Title"/>
    <w:next w:val="Normal"/>
    <w:uiPriority w:val="39"/>
    <w:unhideWhenUsed/>
    <w:qFormat/>
    <w:rsid w:val="00D331F5"/>
  </w:style>
  <w:style w:type="paragraph" w:customStyle="1" w:styleId="12">
    <w:name w:val="12"/>
    <w:basedOn w:val="Normal"/>
    <w:rsid w:val="00D4301C"/>
    <w:pPr>
      <w:widowControl w:val="0"/>
    </w:pPr>
    <w:rPr>
      <w:rFonts w:ascii="Courier" w:hAnsi="Courier"/>
      <w:snapToGrid w:val="0"/>
      <w:szCs w:val="20"/>
    </w:rPr>
  </w:style>
  <w:style w:type="table" w:styleId="PlainTable5">
    <w:name w:val="Plain Table 5"/>
    <w:basedOn w:val="TableNormal"/>
    <w:uiPriority w:val="45"/>
    <w:rsid w:val="00A80B2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A80B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1">
    <w:name w:val="Pa1"/>
    <w:basedOn w:val="Default"/>
    <w:next w:val="Default"/>
    <w:uiPriority w:val="99"/>
    <w:rsid w:val="00DE49EC"/>
    <w:pPr>
      <w:spacing w:line="186" w:lineRule="atLeast"/>
    </w:pPr>
    <w:rPr>
      <w:rFonts w:ascii="Gotham Bold" w:hAnsi="Gotham Bold" w:cs="Times New Roman"/>
      <w:color w:val="auto"/>
    </w:rPr>
  </w:style>
  <w:style w:type="paragraph" w:customStyle="1" w:styleId="Listbulleted">
    <w:name w:val="List bulleted"/>
    <w:basedOn w:val="Normal"/>
    <w:rsid w:val="00342EC6"/>
    <w:pPr>
      <w:numPr>
        <w:numId w:val="6"/>
      </w:numPr>
    </w:pPr>
  </w:style>
  <w:style w:type="character" w:styleId="Emphasis">
    <w:name w:val="Emphasis"/>
    <w:basedOn w:val="DefaultParagraphFont"/>
    <w:uiPriority w:val="20"/>
    <w:qFormat/>
    <w:rsid w:val="00342EC6"/>
    <w:rPr>
      <w:i/>
      <w:iCs/>
    </w:rPr>
  </w:style>
  <w:style w:type="character" w:styleId="Strong">
    <w:name w:val="Strong"/>
    <w:basedOn w:val="DefaultParagraphFont"/>
    <w:uiPriority w:val="22"/>
    <w:qFormat/>
    <w:rsid w:val="00AC0405"/>
    <w:rPr>
      <w:b/>
      <w:bCs/>
    </w:rPr>
  </w:style>
  <w:style w:type="character" w:styleId="UnresolvedMention">
    <w:name w:val="Unresolved Mention"/>
    <w:basedOn w:val="DefaultParagraphFont"/>
    <w:uiPriority w:val="99"/>
    <w:semiHidden/>
    <w:unhideWhenUsed/>
    <w:rsid w:val="00F07BF2"/>
    <w:rPr>
      <w:color w:val="605E5C"/>
      <w:shd w:val="clear" w:color="auto" w:fill="E1DFDD"/>
    </w:rPr>
  </w:style>
  <w:style w:type="paragraph" w:styleId="Revision">
    <w:name w:val="Revision"/>
    <w:hidden/>
    <w:uiPriority w:val="99"/>
    <w:semiHidden/>
    <w:rsid w:val="00A92C11"/>
    <w:rPr>
      <w:rFonts w:ascii="Helvetica" w:hAnsi="Helvetica"/>
      <w:sz w:val="24"/>
      <w:szCs w:val="24"/>
      <w:lang w:eastAsia="en-US"/>
    </w:rPr>
  </w:style>
  <w:style w:type="table" w:styleId="PlainTable4">
    <w:name w:val="Plain Table 4"/>
    <w:basedOn w:val="TableNormal"/>
    <w:uiPriority w:val="44"/>
    <w:rsid w:val="00985A8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60E6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ISCUSS">
    <w:name w:val="DISCUSS"/>
    <w:basedOn w:val="Normal"/>
    <w:rsid w:val="002D0616"/>
    <w:pPr>
      <w:tabs>
        <w:tab w:val="left" w:pos="567"/>
      </w:tabs>
      <w:autoSpaceDE w:val="0"/>
      <w:autoSpaceDN w:val="0"/>
      <w:adjustRightInd w:val="0"/>
      <w:jc w:val="left"/>
    </w:pPr>
    <w:rPr>
      <w:szCs w:val="20"/>
      <w:lang w:val="en-GB"/>
    </w:rPr>
  </w:style>
  <w:style w:type="paragraph" w:styleId="NoSpacing">
    <w:name w:val="No Spacing"/>
    <w:uiPriority w:val="1"/>
    <w:qFormat/>
    <w:rsid w:val="00C023F4"/>
    <w:pPr>
      <w:jc w:val="both"/>
    </w:pPr>
    <w:rPr>
      <w:rFonts w:cs="Poppins"/>
      <w:color w:val="000000"/>
      <w:lang w:eastAsia="ja-JP"/>
    </w:rPr>
  </w:style>
  <w:style w:type="character" w:styleId="SubtleEmphasis">
    <w:name w:val="Subtle Emphasis"/>
    <w:basedOn w:val="DefaultParagraphFont"/>
    <w:uiPriority w:val="19"/>
    <w:qFormat/>
    <w:rsid w:val="00AD130F"/>
    <w:rPr>
      <w:i/>
      <w:iCs/>
      <w:color w:val="404040" w:themeColor="text1" w:themeTint="BF"/>
    </w:rPr>
  </w:style>
  <w:style w:type="paragraph" w:styleId="Quote">
    <w:name w:val="Quote"/>
    <w:basedOn w:val="Normal"/>
    <w:next w:val="Normal"/>
    <w:link w:val="QuoteChar"/>
    <w:uiPriority w:val="29"/>
    <w:qFormat/>
    <w:rsid w:val="00D92B29"/>
    <w:pPr>
      <w:spacing w:before="200" w:after="160"/>
      <w:ind w:left="864" w:right="864"/>
      <w:jc w:val="left"/>
    </w:pPr>
    <w:rPr>
      <w:i/>
      <w:iCs/>
      <w:color w:val="404040" w:themeColor="text1" w:themeTint="BF"/>
    </w:rPr>
  </w:style>
  <w:style w:type="character" w:customStyle="1" w:styleId="QuoteChar">
    <w:name w:val="Quote Char"/>
    <w:basedOn w:val="DefaultParagraphFont"/>
    <w:link w:val="Quote"/>
    <w:uiPriority w:val="29"/>
    <w:rsid w:val="00D92B29"/>
    <w:rPr>
      <w:rFonts w:ascii="Poppins" w:hAnsi="Poppins" w:cs="Poppins"/>
      <w:i/>
      <w:iCs/>
      <w:color w:val="404040" w:themeColor="text1" w:themeTint="BF"/>
      <w:sz w:val="22"/>
      <w:szCs w:val="22"/>
      <w:lang w:eastAsia="ja-JP"/>
    </w:rPr>
  </w:style>
  <w:style w:type="paragraph" w:styleId="IntenseQuote">
    <w:name w:val="Intense Quote"/>
    <w:basedOn w:val="Normal"/>
    <w:next w:val="Normal"/>
    <w:link w:val="IntenseQuoteChar"/>
    <w:uiPriority w:val="30"/>
    <w:rsid w:val="00D92B29"/>
    <w:pPr>
      <w:pBdr>
        <w:top w:val="single" w:sz="4" w:space="10" w:color="B31166" w:themeColor="accent1"/>
        <w:bottom w:val="single" w:sz="4" w:space="10" w:color="B31166" w:themeColor="accent1"/>
      </w:pBdr>
      <w:spacing w:before="360" w:after="360"/>
      <w:ind w:left="864" w:right="864"/>
      <w:jc w:val="center"/>
    </w:pPr>
    <w:rPr>
      <w:i/>
      <w:iCs/>
      <w:color w:val="B31166" w:themeColor="accent1"/>
    </w:rPr>
  </w:style>
  <w:style w:type="character" w:customStyle="1" w:styleId="IntenseQuoteChar">
    <w:name w:val="Intense Quote Char"/>
    <w:basedOn w:val="DefaultParagraphFont"/>
    <w:link w:val="IntenseQuote"/>
    <w:uiPriority w:val="30"/>
    <w:rsid w:val="00D92B29"/>
    <w:rPr>
      <w:rFonts w:ascii="Poppins" w:hAnsi="Poppins" w:cs="Poppins"/>
      <w:i/>
      <w:iCs/>
      <w:color w:val="B31166" w:themeColor="accent1"/>
      <w:sz w:val="22"/>
      <w:szCs w:val="22"/>
      <w:lang w:eastAsia="ja-JP"/>
    </w:rPr>
  </w:style>
  <w:style w:type="character" w:styleId="SubtleReference">
    <w:name w:val="Subtle Reference"/>
    <w:basedOn w:val="DefaultParagraphFont"/>
    <w:uiPriority w:val="31"/>
    <w:rsid w:val="00895D58"/>
    <w:rPr>
      <w:smallCaps/>
      <w:color w:val="5A5A5A" w:themeColor="text1" w:themeTint="A5"/>
    </w:rPr>
  </w:style>
  <w:style w:type="character" w:customStyle="1" w:styleId="UnresolvedMention1">
    <w:name w:val="Unresolved Mention1"/>
    <w:basedOn w:val="DefaultParagraphFont"/>
    <w:uiPriority w:val="99"/>
    <w:semiHidden/>
    <w:unhideWhenUsed/>
    <w:rsid w:val="00CF19F4"/>
    <w:rPr>
      <w:color w:val="605E5C"/>
      <w:shd w:val="clear" w:color="auto" w:fill="E1DFDD"/>
    </w:rPr>
  </w:style>
  <w:style w:type="paragraph" w:customStyle="1" w:styleId="TableParagraph">
    <w:name w:val="Table Paragraph"/>
    <w:basedOn w:val="Normal"/>
    <w:uiPriority w:val="1"/>
    <w:qFormat/>
    <w:rsid w:val="004030ED"/>
    <w:pPr>
      <w:widowControl w:val="0"/>
      <w:autoSpaceDE w:val="0"/>
      <w:autoSpaceDN w:val="0"/>
      <w:spacing w:before="0" w:after="0"/>
      <w:ind w:left="107"/>
      <w:jc w:val="left"/>
    </w:pPr>
    <w:rPr>
      <w:rFonts w:ascii="Arial" w:eastAsia="Arial" w:hAnsi="Arial" w:cs="Arial"/>
      <w:lang w:val="en-US" w:eastAsia="en-US"/>
    </w:rPr>
  </w:style>
  <w:style w:type="table" w:customStyle="1" w:styleId="TableGrid0">
    <w:name w:val="TableGrid"/>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104">
      <w:bodyDiv w:val="1"/>
      <w:marLeft w:val="0"/>
      <w:marRight w:val="0"/>
      <w:marTop w:val="0"/>
      <w:marBottom w:val="0"/>
      <w:divBdr>
        <w:top w:val="none" w:sz="0" w:space="0" w:color="auto"/>
        <w:left w:val="none" w:sz="0" w:space="0" w:color="auto"/>
        <w:bottom w:val="none" w:sz="0" w:space="0" w:color="auto"/>
        <w:right w:val="none" w:sz="0" w:space="0" w:color="auto"/>
      </w:divBdr>
    </w:div>
    <w:div w:id="313527637">
      <w:bodyDiv w:val="1"/>
      <w:marLeft w:val="0"/>
      <w:marRight w:val="0"/>
      <w:marTop w:val="0"/>
      <w:marBottom w:val="0"/>
      <w:divBdr>
        <w:top w:val="none" w:sz="0" w:space="0" w:color="auto"/>
        <w:left w:val="none" w:sz="0" w:space="0" w:color="auto"/>
        <w:bottom w:val="none" w:sz="0" w:space="0" w:color="auto"/>
        <w:right w:val="none" w:sz="0" w:space="0" w:color="auto"/>
      </w:divBdr>
    </w:div>
    <w:div w:id="379086762">
      <w:bodyDiv w:val="1"/>
      <w:marLeft w:val="0"/>
      <w:marRight w:val="0"/>
      <w:marTop w:val="0"/>
      <w:marBottom w:val="0"/>
      <w:divBdr>
        <w:top w:val="none" w:sz="0" w:space="0" w:color="auto"/>
        <w:left w:val="none" w:sz="0" w:space="0" w:color="auto"/>
        <w:bottom w:val="none" w:sz="0" w:space="0" w:color="auto"/>
        <w:right w:val="none" w:sz="0" w:space="0" w:color="auto"/>
      </w:divBdr>
      <w:divsChild>
        <w:div w:id="1841502984">
          <w:marLeft w:val="0"/>
          <w:marRight w:val="0"/>
          <w:marTop w:val="0"/>
          <w:marBottom w:val="0"/>
          <w:divBdr>
            <w:top w:val="none" w:sz="0" w:space="0" w:color="auto"/>
            <w:left w:val="none" w:sz="0" w:space="0" w:color="auto"/>
            <w:bottom w:val="none" w:sz="0" w:space="0" w:color="auto"/>
            <w:right w:val="none" w:sz="0" w:space="0" w:color="auto"/>
          </w:divBdr>
          <w:divsChild>
            <w:div w:id="73086729">
              <w:marLeft w:val="0"/>
              <w:marRight w:val="0"/>
              <w:marTop w:val="0"/>
              <w:marBottom w:val="0"/>
              <w:divBdr>
                <w:top w:val="none" w:sz="0" w:space="0" w:color="auto"/>
                <w:left w:val="none" w:sz="0" w:space="0" w:color="auto"/>
                <w:bottom w:val="none" w:sz="0" w:space="0" w:color="auto"/>
                <w:right w:val="none" w:sz="0" w:space="0" w:color="auto"/>
              </w:divBdr>
              <w:divsChild>
                <w:div w:id="1783766739">
                  <w:marLeft w:val="0"/>
                  <w:marRight w:val="0"/>
                  <w:marTop w:val="0"/>
                  <w:marBottom w:val="0"/>
                  <w:divBdr>
                    <w:top w:val="none" w:sz="0" w:space="0" w:color="auto"/>
                    <w:left w:val="none" w:sz="0" w:space="0" w:color="auto"/>
                    <w:bottom w:val="none" w:sz="0" w:space="0" w:color="auto"/>
                    <w:right w:val="none" w:sz="0" w:space="0" w:color="auto"/>
                  </w:divBdr>
                  <w:divsChild>
                    <w:div w:id="1235241995">
                      <w:marLeft w:val="0"/>
                      <w:marRight w:val="0"/>
                      <w:marTop w:val="0"/>
                      <w:marBottom w:val="0"/>
                      <w:divBdr>
                        <w:top w:val="none" w:sz="0" w:space="0" w:color="auto"/>
                        <w:left w:val="none" w:sz="0" w:space="0" w:color="auto"/>
                        <w:bottom w:val="none" w:sz="0" w:space="0" w:color="auto"/>
                        <w:right w:val="none" w:sz="0" w:space="0" w:color="auto"/>
                      </w:divBdr>
                      <w:divsChild>
                        <w:div w:id="338852557">
                          <w:marLeft w:val="-225"/>
                          <w:marRight w:val="-225"/>
                          <w:marTop w:val="0"/>
                          <w:marBottom w:val="0"/>
                          <w:divBdr>
                            <w:top w:val="none" w:sz="0" w:space="0" w:color="auto"/>
                            <w:left w:val="none" w:sz="0" w:space="0" w:color="auto"/>
                            <w:bottom w:val="none" w:sz="0" w:space="0" w:color="auto"/>
                            <w:right w:val="none" w:sz="0" w:space="0" w:color="auto"/>
                          </w:divBdr>
                          <w:divsChild>
                            <w:div w:id="547885358">
                              <w:marLeft w:val="0"/>
                              <w:marRight w:val="0"/>
                              <w:marTop w:val="0"/>
                              <w:marBottom w:val="0"/>
                              <w:divBdr>
                                <w:top w:val="none" w:sz="0" w:space="0" w:color="auto"/>
                                <w:left w:val="none" w:sz="0" w:space="0" w:color="auto"/>
                                <w:bottom w:val="none" w:sz="0" w:space="0" w:color="auto"/>
                                <w:right w:val="none" w:sz="0" w:space="0" w:color="auto"/>
                              </w:divBdr>
                              <w:divsChild>
                                <w:div w:id="272325042">
                                  <w:marLeft w:val="0"/>
                                  <w:marRight w:val="0"/>
                                  <w:marTop w:val="0"/>
                                  <w:marBottom w:val="0"/>
                                  <w:divBdr>
                                    <w:top w:val="none" w:sz="0" w:space="0" w:color="auto"/>
                                    <w:left w:val="none" w:sz="0" w:space="0" w:color="auto"/>
                                    <w:bottom w:val="none" w:sz="0" w:space="0" w:color="auto"/>
                                    <w:right w:val="none" w:sz="0" w:space="0" w:color="auto"/>
                                  </w:divBdr>
                                  <w:divsChild>
                                    <w:div w:id="34084192">
                                      <w:marLeft w:val="0"/>
                                      <w:marRight w:val="0"/>
                                      <w:marTop w:val="0"/>
                                      <w:marBottom w:val="0"/>
                                      <w:divBdr>
                                        <w:top w:val="none" w:sz="0" w:space="0" w:color="auto"/>
                                        <w:left w:val="none" w:sz="0" w:space="0" w:color="auto"/>
                                        <w:bottom w:val="none" w:sz="0" w:space="0" w:color="auto"/>
                                        <w:right w:val="none" w:sz="0" w:space="0" w:color="auto"/>
                                      </w:divBdr>
                                      <w:divsChild>
                                        <w:div w:id="1934779733">
                                          <w:marLeft w:val="0"/>
                                          <w:marRight w:val="0"/>
                                          <w:marTop w:val="0"/>
                                          <w:marBottom w:val="0"/>
                                          <w:divBdr>
                                            <w:top w:val="none" w:sz="0" w:space="0" w:color="auto"/>
                                            <w:left w:val="none" w:sz="0" w:space="0" w:color="auto"/>
                                            <w:bottom w:val="none" w:sz="0" w:space="0" w:color="auto"/>
                                            <w:right w:val="none" w:sz="0" w:space="0" w:color="auto"/>
                                          </w:divBdr>
                                          <w:divsChild>
                                            <w:div w:id="490754594">
                                              <w:marLeft w:val="0"/>
                                              <w:marRight w:val="0"/>
                                              <w:marTop w:val="0"/>
                                              <w:marBottom w:val="0"/>
                                              <w:divBdr>
                                                <w:top w:val="none" w:sz="0" w:space="0" w:color="auto"/>
                                                <w:left w:val="none" w:sz="0" w:space="0" w:color="auto"/>
                                                <w:bottom w:val="none" w:sz="0" w:space="0" w:color="auto"/>
                                                <w:right w:val="none" w:sz="0" w:space="0" w:color="auto"/>
                                              </w:divBdr>
                                              <w:divsChild>
                                                <w:div w:id="17657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297767">
      <w:bodyDiv w:val="1"/>
      <w:marLeft w:val="0"/>
      <w:marRight w:val="0"/>
      <w:marTop w:val="0"/>
      <w:marBottom w:val="0"/>
      <w:divBdr>
        <w:top w:val="none" w:sz="0" w:space="0" w:color="auto"/>
        <w:left w:val="none" w:sz="0" w:space="0" w:color="auto"/>
        <w:bottom w:val="none" w:sz="0" w:space="0" w:color="auto"/>
        <w:right w:val="none" w:sz="0" w:space="0" w:color="auto"/>
      </w:divBdr>
    </w:div>
    <w:div w:id="470485235">
      <w:marLeft w:val="0"/>
      <w:marRight w:val="0"/>
      <w:marTop w:val="0"/>
      <w:marBottom w:val="0"/>
      <w:divBdr>
        <w:top w:val="none" w:sz="0" w:space="0" w:color="auto"/>
        <w:left w:val="none" w:sz="0" w:space="0" w:color="auto"/>
        <w:bottom w:val="none" w:sz="0" w:space="0" w:color="auto"/>
        <w:right w:val="none" w:sz="0" w:space="0" w:color="auto"/>
      </w:divBdr>
    </w:div>
    <w:div w:id="470485236">
      <w:marLeft w:val="0"/>
      <w:marRight w:val="0"/>
      <w:marTop w:val="0"/>
      <w:marBottom w:val="0"/>
      <w:divBdr>
        <w:top w:val="none" w:sz="0" w:space="0" w:color="auto"/>
        <w:left w:val="none" w:sz="0" w:space="0" w:color="auto"/>
        <w:bottom w:val="none" w:sz="0" w:space="0" w:color="auto"/>
        <w:right w:val="none" w:sz="0" w:space="0" w:color="auto"/>
      </w:divBdr>
    </w:div>
    <w:div w:id="470485237">
      <w:marLeft w:val="0"/>
      <w:marRight w:val="0"/>
      <w:marTop w:val="0"/>
      <w:marBottom w:val="0"/>
      <w:divBdr>
        <w:top w:val="none" w:sz="0" w:space="0" w:color="auto"/>
        <w:left w:val="none" w:sz="0" w:space="0" w:color="auto"/>
        <w:bottom w:val="none" w:sz="0" w:space="0" w:color="auto"/>
        <w:right w:val="none" w:sz="0" w:space="0" w:color="auto"/>
      </w:divBdr>
    </w:div>
    <w:div w:id="470485238">
      <w:marLeft w:val="0"/>
      <w:marRight w:val="0"/>
      <w:marTop w:val="0"/>
      <w:marBottom w:val="0"/>
      <w:divBdr>
        <w:top w:val="none" w:sz="0" w:space="0" w:color="auto"/>
        <w:left w:val="none" w:sz="0" w:space="0" w:color="auto"/>
        <w:bottom w:val="none" w:sz="0" w:space="0" w:color="auto"/>
        <w:right w:val="none" w:sz="0" w:space="0" w:color="auto"/>
      </w:divBdr>
    </w:div>
    <w:div w:id="470485239">
      <w:marLeft w:val="0"/>
      <w:marRight w:val="0"/>
      <w:marTop w:val="0"/>
      <w:marBottom w:val="0"/>
      <w:divBdr>
        <w:top w:val="none" w:sz="0" w:space="0" w:color="auto"/>
        <w:left w:val="none" w:sz="0" w:space="0" w:color="auto"/>
        <w:bottom w:val="none" w:sz="0" w:space="0" w:color="auto"/>
        <w:right w:val="none" w:sz="0" w:space="0" w:color="auto"/>
      </w:divBdr>
    </w:div>
    <w:div w:id="630983627">
      <w:bodyDiv w:val="1"/>
      <w:marLeft w:val="0"/>
      <w:marRight w:val="0"/>
      <w:marTop w:val="0"/>
      <w:marBottom w:val="0"/>
      <w:divBdr>
        <w:top w:val="none" w:sz="0" w:space="0" w:color="auto"/>
        <w:left w:val="none" w:sz="0" w:space="0" w:color="auto"/>
        <w:bottom w:val="none" w:sz="0" w:space="0" w:color="auto"/>
        <w:right w:val="none" w:sz="0" w:space="0" w:color="auto"/>
      </w:divBdr>
    </w:div>
    <w:div w:id="641737067">
      <w:bodyDiv w:val="1"/>
      <w:marLeft w:val="0"/>
      <w:marRight w:val="0"/>
      <w:marTop w:val="0"/>
      <w:marBottom w:val="0"/>
      <w:divBdr>
        <w:top w:val="none" w:sz="0" w:space="0" w:color="auto"/>
        <w:left w:val="none" w:sz="0" w:space="0" w:color="auto"/>
        <w:bottom w:val="none" w:sz="0" w:space="0" w:color="auto"/>
        <w:right w:val="none" w:sz="0" w:space="0" w:color="auto"/>
      </w:divBdr>
    </w:div>
    <w:div w:id="696811371">
      <w:bodyDiv w:val="1"/>
      <w:marLeft w:val="0"/>
      <w:marRight w:val="0"/>
      <w:marTop w:val="0"/>
      <w:marBottom w:val="0"/>
      <w:divBdr>
        <w:top w:val="none" w:sz="0" w:space="0" w:color="auto"/>
        <w:left w:val="none" w:sz="0" w:space="0" w:color="auto"/>
        <w:bottom w:val="none" w:sz="0" w:space="0" w:color="auto"/>
        <w:right w:val="none" w:sz="0" w:space="0" w:color="auto"/>
      </w:divBdr>
    </w:div>
    <w:div w:id="744841217">
      <w:bodyDiv w:val="1"/>
      <w:marLeft w:val="0"/>
      <w:marRight w:val="0"/>
      <w:marTop w:val="0"/>
      <w:marBottom w:val="0"/>
      <w:divBdr>
        <w:top w:val="none" w:sz="0" w:space="0" w:color="auto"/>
        <w:left w:val="none" w:sz="0" w:space="0" w:color="auto"/>
        <w:bottom w:val="none" w:sz="0" w:space="0" w:color="auto"/>
        <w:right w:val="none" w:sz="0" w:space="0" w:color="auto"/>
      </w:divBdr>
    </w:div>
    <w:div w:id="825324401">
      <w:bodyDiv w:val="1"/>
      <w:marLeft w:val="0"/>
      <w:marRight w:val="0"/>
      <w:marTop w:val="0"/>
      <w:marBottom w:val="0"/>
      <w:divBdr>
        <w:top w:val="none" w:sz="0" w:space="0" w:color="auto"/>
        <w:left w:val="none" w:sz="0" w:space="0" w:color="auto"/>
        <w:bottom w:val="none" w:sz="0" w:space="0" w:color="auto"/>
        <w:right w:val="none" w:sz="0" w:space="0" w:color="auto"/>
      </w:divBdr>
      <w:divsChild>
        <w:div w:id="1497305117">
          <w:marLeft w:val="0"/>
          <w:marRight w:val="0"/>
          <w:marTop w:val="0"/>
          <w:marBottom w:val="0"/>
          <w:divBdr>
            <w:top w:val="none" w:sz="0" w:space="0" w:color="auto"/>
            <w:left w:val="none" w:sz="0" w:space="0" w:color="auto"/>
            <w:bottom w:val="none" w:sz="0" w:space="0" w:color="auto"/>
            <w:right w:val="none" w:sz="0" w:space="0" w:color="auto"/>
          </w:divBdr>
          <w:divsChild>
            <w:div w:id="26104263">
              <w:marLeft w:val="0"/>
              <w:marRight w:val="0"/>
              <w:marTop w:val="0"/>
              <w:marBottom w:val="0"/>
              <w:divBdr>
                <w:top w:val="none" w:sz="0" w:space="0" w:color="auto"/>
                <w:left w:val="none" w:sz="0" w:space="0" w:color="auto"/>
                <w:bottom w:val="none" w:sz="0" w:space="0" w:color="auto"/>
                <w:right w:val="none" w:sz="0" w:space="0" w:color="auto"/>
              </w:divBdr>
              <w:divsChild>
                <w:div w:id="1789395558">
                  <w:marLeft w:val="0"/>
                  <w:marRight w:val="0"/>
                  <w:marTop w:val="0"/>
                  <w:marBottom w:val="0"/>
                  <w:divBdr>
                    <w:top w:val="none" w:sz="0" w:space="0" w:color="auto"/>
                    <w:left w:val="none" w:sz="0" w:space="0" w:color="auto"/>
                    <w:bottom w:val="none" w:sz="0" w:space="0" w:color="auto"/>
                    <w:right w:val="none" w:sz="0" w:space="0" w:color="auto"/>
                  </w:divBdr>
                  <w:divsChild>
                    <w:div w:id="921183644">
                      <w:marLeft w:val="0"/>
                      <w:marRight w:val="0"/>
                      <w:marTop w:val="0"/>
                      <w:marBottom w:val="0"/>
                      <w:divBdr>
                        <w:top w:val="none" w:sz="0" w:space="0" w:color="auto"/>
                        <w:left w:val="none" w:sz="0" w:space="0" w:color="auto"/>
                        <w:bottom w:val="none" w:sz="0" w:space="0" w:color="auto"/>
                        <w:right w:val="none" w:sz="0" w:space="0" w:color="auto"/>
                      </w:divBdr>
                      <w:divsChild>
                        <w:div w:id="1237857195">
                          <w:marLeft w:val="0"/>
                          <w:marRight w:val="0"/>
                          <w:marTop w:val="0"/>
                          <w:marBottom w:val="0"/>
                          <w:divBdr>
                            <w:top w:val="none" w:sz="0" w:space="0" w:color="auto"/>
                            <w:left w:val="none" w:sz="0" w:space="0" w:color="auto"/>
                            <w:bottom w:val="none" w:sz="0" w:space="0" w:color="auto"/>
                            <w:right w:val="none" w:sz="0" w:space="0" w:color="auto"/>
                          </w:divBdr>
                          <w:divsChild>
                            <w:div w:id="146180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438818">
      <w:bodyDiv w:val="1"/>
      <w:marLeft w:val="0"/>
      <w:marRight w:val="0"/>
      <w:marTop w:val="0"/>
      <w:marBottom w:val="0"/>
      <w:divBdr>
        <w:top w:val="none" w:sz="0" w:space="0" w:color="auto"/>
        <w:left w:val="none" w:sz="0" w:space="0" w:color="auto"/>
        <w:bottom w:val="none" w:sz="0" w:space="0" w:color="auto"/>
        <w:right w:val="none" w:sz="0" w:space="0" w:color="auto"/>
      </w:divBdr>
    </w:div>
    <w:div w:id="1129712085">
      <w:bodyDiv w:val="1"/>
      <w:marLeft w:val="0"/>
      <w:marRight w:val="0"/>
      <w:marTop w:val="0"/>
      <w:marBottom w:val="0"/>
      <w:divBdr>
        <w:top w:val="none" w:sz="0" w:space="0" w:color="auto"/>
        <w:left w:val="none" w:sz="0" w:space="0" w:color="auto"/>
        <w:bottom w:val="none" w:sz="0" w:space="0" w:color="auto"/>
        <w:right w:val="none" w:sz="0" w:space="0" w:color="auto"/>
      </w:divBdr>
      <w:divsChild>
        <w:div w:id="533733827">
          <w:marLeft w:val="0"/>
          <w:marRight w:val="0"/>
          <w:marTop w:val="0"/>
          <w:marBottom w:val="0"/>
          <w:divBdr>
            <w:top w:val="none" w:sz="0" w:space="0" w:color="auto"/>
            <w:left w:val="none" w:sz="0" w:space="0" w:color="auto"/>
            <w:bottom w:val="none" w:sz="0" w:space="0" w:color="auto"/>
            <w:right w:val="none" w:sz="0" w:space="0" w:color="auto"/>
          </w:divBdr>
          <w:divsChild>
            <w:div w:id="639581729">
              <w:marLeft w:val="0"/>
              <w:marRight w:val="0"/>
              <w:marTop w:val="0"/>
              <w:marBottom w:val="0"/>
              <w:divBdr>
                <w:top w:val="none" w:sz="0" w:space="0" w:color="auto"/>
                <w:left w:val="none" w:sz="0" w:space="0" w:color="auto"/>
                <w:bottom w:val="none" w:sz="0" w:space="0" w:color="auto"/>
                <w:right w:val="none" w:sz="0" w:space="0" w:color="auto"/>
              </w:divBdr>
              <w:divsChild>
                <w:div w:id="1081759054">
                  <w:marLeft w:val="0"/>
                  <w:marRight w:val="0"/>
                  <w:marTop w:val="0"/>
                  <w:marBottom w:val="0"/>
                  <w:divBdr>
                    <w:top w:val="none" w:sz="0" w:space="0" w:color="auto"/>
                    <w:left w:val="none" w:sz="0" w:space="0" w:color="auto"/>
                    <w:bottom w:val="none" w:sz="0" w:space="0" w:color="auto"/>
                    <w:right w:val="none" w:sz="0" w:space="0" w:color="auto"/>
                  </w:divBdr>
                  <w:divsChild>
                    <w:div w:id="270746220">
                      <w:marLeft w:val="0"/>
                      <w:marRight w:val="0"/>
                      <w:marTop w:val="0"/>
                      <w:marBottom w:val="0"/>
                      <w:divBdr>
                        <w:top w:val="none" w:sz="0" w:space="0" w:color="auto"/>
                        <w:left w:val="none" w:sz="0" w:space="0" w:color="auto"/>
                        <w:bottom w:val="none" w:sz="0" w:space="0" w:color="auto"/>
                        <w:right w:val="none" w:sz="0" w:space="0" w:color="auto"/>
                      </w:divBdr>
                      <w:divsChild>
                        <w:div w:id="1568109867">
                          <w:marLeft w:val="0"/>
                          <w:marRight w:val="0"/>
                          <w:marTop w:val="0"/>
                          <w:marBottom w:val="0"/>
                          <w:divBdr>
                            <w:top w:val="none" w:sz="0" w:space="0" w:color="auto"/>
                            <w:left w:val="none" w:sz="0" w:space="0" w:color="auto"/>
                            <w:bottom w:val="none" w:sz="0" w:space="0" w:color="auto"/>
                            <w:right w:val="none" w:sz="0" w:space="0" w:color="auto"/>
                          </w:divBdr>
                          <w:divsChild>
                            <w:div w:id="273757760">
                              <w:marLeft w:val="0"/>
                              <w:marRight w:val="0"/>
                              <w:marTop w:val="0"/>
                              <w:marBottom w:val="0"/>
                              <w:divBdr>
                                <w:top w:val="none" w:sz="0" w:space="0" w:color="auto"/>
                                <w:left w:val="none" w:sz="0" w:space="0" w:color="auto"/>
                                <w:bottom w:val="none" w:sz="0" w:space="0" w:color="auto"/>
                                <w:right w:val="none" w:sz="0" w:space="0" w:color="auto"/>
                              </w:divBdr>
                              <w:divsChild>
                                <w:div w:id="227544465">
                                  <w:marLeft w:val="0"/>
                                  <w:marRight w:val="0"/>
                                  <w:marTop w:val="0"/>
                                  <w:marBottom w:val="0"/>
                                  <w:divBdr>
                                    <w:top w:val="none" w:sz="0" w:space="0" w:color="auto"/>
                                    <w:left w:val="none" w:sz="0" w:space="0" w:color="auto"/>
                                    <w:bottom w:val="none" w:sz="0" w:space="0" w:color="auto"/>
                                    <w:right w:val="none" w:sz="0" w:space="0" w:color="auto"/>
                                  </w:divBdr>
                                  <w:divsChild>
                                    <w:div w:id="259023642">
                                      <w:marLeft w:val="-225"/>
                                      <w:marRight w:val="-225"/>
                                      <w:marTop w:val="0"/>
                                      <w:marBottom w:val="0"/>
                                      <w:divBdr>
                                        <w:top w:val="none" w:sz="0" w:space="0" w:color="auto"/>
                                        <w:left w:val="none" w:sz="0" w:space="0" w:color="auto"/>
                                        <w:bottom w:val="none" w:sz="0" w:space="0" w:color="auto"/>
                                        <w:right w:val="none" w:sz="0" w:space="0" w:color="auto"/>
                                      </w:divBdr>
                                      <w:divsChild>
                                        <w:div w:id="1555121567">
                                          <w:marLeft w:val="0"/>
                                          <w:marRight w:val="0"/>
                                          <w:marTop w:val="0"/>
                                          <w:marBottom w:val="0"/>
                                          <w:divBdr>
                                            <w:top w:val="none" w:sz="0" w:space="0" w:color="auto"/>
                                            <w:left w:val="none" w:sz="0" w:space="0" w:color="auto"/>
                                            <w:bottom w:val="none" w:sz="0" w:space="0" w:color="auto"/>
                                            <w:right w:val="none" w:sz="0" w:space="0" w:color="auto"/>
                                          </w:divBdr>
                                          <w:divsChild>
                                            <w:div w:id="1131174340">
                                              <w:marLeft w:val="0"/>
                                              <w:marRight w:val="0"/>
                                              <w:marTop w:val="0"/>
                                              <w:marBottom w:val="0"/>
                                              <w:divBdr>
                                                <w:top w:val="none" w:sz="0" w:space="0" w:color="auto"/>
                                                <w:left w:val="none" w:sz="0" w:space="0" w:color="auto"/>
                                                <w:bottom w:val="none" w:sz="0" w:space="0" w:color="auto"/>
                                                <w:right w:val="none" w:sz="0" w:space="0" w:color="auto"/>
                                              </w:divBdr>
                                              <w:divsChild>
                                                <w:div w:id="20916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3517184">
      <w:bodyDiv w:val="1"/>
      <w:marLeft w:val="0"/>
      <w:marRight w:val="0"/>
      <w:marTop w:val="0"/>
      <w:marBottom w:val="0"/>
      <w:divBdr>
        <w:top w:val="none" w:sz="0" w:space="0" w:color="auto"/>
        <w:left w:val="none" w:sz="0" w:space="0" w:color="auto"/>
        <w:bottom w:val="none" w:sz="0" w:space="0" w:color="auto"/>
        <w:right w:val="none" w:sz="0" w:space="0" w:color="auto"/>
      </w:divBdr>
    </w:div>
    <w:div w:id="1414548029">
      <w:bodyDiv w:val="1"/>
      <w:marLeft w:val="0"/>
      <w:marRight w:val="0"/>
      <w:marTop w:val="0"/>
      <w:marBottom w:val="0"/>
      <w:divBdr>
        <w:top w:val="none" w:sz="0" w:space="0" w:color="auto"/>
        <w:left w:val="none" w:sz="0" w:space="0" w:color="auto"/>
        <w:bottom w:val="none" w:sz="0" w:space="0" w:color="auto"/>
        <w:right w:val="none" w:sz="0" w:space="0" w:color="auto"/>
      </w:divBdr>
      <w:divsChild>
        <w:div w:id="438987886">
          <w:marLeft w:val="0"/>
          <w:marRight w:val="0"/>
          <w:marTop w:val="0"/>
          <w:marBottom w:val="0"/>
          <w:divBdr>
            <w:top w:val="none" w:sz="0" w:space="0" w:color="auto"/>
            <w:left w:val="none" w:sz="0" w:space="0" w:color="auto"/>
            <w:bottom w:val="none" w:sz="0" w:space="0" w:color="auto"/>
            <w:right w:val="none" w:sz="0" w:space="0" w:color="auto"/>
          </w:divBdr>
          <w:divsChild>
            <w:div w:id="1688672822">
              <w:marLeft w:val="0"/>
              <w:marRight w:val="0"/>
              <w:marTop w:val="0"/>
              <w:marBottom w:val="0"/>
              <w:divBdr>
                <w:top w:val="none" w:sz="0" w:space="0" w:color="auto"/>
                <w:left w:val="none" w:sz="0" w:space="0" w:color="auto"/>
                <w:bottom w:val="none" w:sz="0" w:space="0" w:color="auto"/>
                <w:right w:val="none" w:sz="0" w:space="0" w:color="auto"/>
              </w:divBdr>
              <w:divsChild>
                <w:div w:id="613682313">
                  <w:marLeft w:val="0"/>
                  <w:marRight w:val="0"/>
                  <w:marTop w:val="0"/>
                  <w:marBottom w:val="0"/>
                  <w:divBdr>
                    <w:top w:val="none" w:sz="0" w:space="0" w:color="auto"/>
                    <w:left w:val="none" w:sz="0" w:space="0" w:color="auto"/>
                    <w:bottom w:val="none" w:sz="0" w:space="0" w:color="auto"/>
                    <w:right w:val="none" w:sz="0" w:space="0" w:color="auto"/>
                  </w:divBdr>
                  <w:divsChild>
                    <w:div w:id="3556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205476">
      <w:bodyDiv w:val="1"/>
      <w:marLeft w:val="0"/>
      <w:marRight w:val="0"/>
      <w:marTop w:val="0"/>
      <w:marBottom w:val="0"/>
      <w:divBdr>
        <w:top w:val="none" w:sz="0" w:space="0" w:color="auto"/>
        <w:left w:val="none" w:sz="0" w:space="0" w:color="auto"/>
        <w:bottom w:val="none" w:sz="0" w:space="0" w:color="auto"/>
        <w:right w:val="none" w:sz="0" w:space="0" w:color="auto"/>
      </w:divBdr>
    </w:div>
    <w:div w:id="1640646987">
      <w:bodyDiv w:val="1"/>
      <w:marLeft w:val="0"/>
      <w:marRight w:val="0"/>
      <w:marTop w:val="0"/>
      <w:marBottom w:val="0"/>
      <w:divBdr>
        <w:top w:val="none" w:sz="0" w:space="0" w:color="auto"/>
        <w:left w:val="none" w:sz="0" w:space="0" w:color="auto"/>
        <w:bottom w:val="none" w:sz="0" w:space="0" w:color="auto"/>
        <w:right w:val="none" w:sz="0" w:space="0" w:color="auto"/>
      </w:divBdr>
    </w:div>
    <w:div w:id="1681807330">
      <w:bodyDiv w:val="1"/>
      <w:marLeft w:val="0"/>
      <w:marRight w:val="0"/>
      <w:marTop w:val="0"/>
      <w:marBottom w:val="0"/>
      <w:divBdr>
        <w:top w:val="none" w:sz="0" w:space="0" w:color="auto"/>
        <w:left w:val="none" w:sz="0" w:space="0" w:color="auto"/>
        <w:bottom w:val="none" w:sz="0" w:space="0" w:color="auto"/>
        <w:right w:val="none" w:sz="0" w:space="0" w:color="auto"/>
      </w:divBdr>
    </w:div>
    <w:div w:id="1690985678">
      <w:bodyDiv w:val="1"/>
      <w:marLeft w:val="0"/>
      <w:marRight w:val="0"/>
      <w:marTop w:val="0"/>
      <w:marBottom w:val="0"/>
      <w:divBdr>
        <w:top w:val="none" w:sz="0" w:space="0" w:color="auto"/>
        <w:left w:val="none" w:sz="0" w:space="0" w:color="auto"/>
        <w:bottom w:val="none" w:sz="0" w:space="0" w:color="auto"/>
        <w:right w:val="none" w:sz="0" w:space="0" w:color="auto"/>
      </w:divBdr>
    </w:div>
    <w:div w:id="1790926037">
      <w:bodyDiv w:val="1"/>
      <w:marLeft w:val="0"/>
      <w:marRight w:val="750"/>
      <w:marTop w:val="0"/>
      <w:marBottom w:val="0"/>
      <w:divBdr>
        <w:top w:val="none" w:sz="0" w:space="0" w:color="auto"/>
        <w:left w:val="none" w:sz="0" w:space="0" w:color="auto"/>
        <w:bottom w:val="none" w:sz="0" w:space="0" w:color="auto"/>
        <w:right w:val="none" w:sz="0" w:space="0" w:color="auto"/>
      </w:divBdr>
      <w:divsChild>
        <w:div w:id="1015226056">
          <w:marLeft w:val="0"/>
          <w:marRight w:val="0"/>
          <w:marTop w:val="0"/>
          <w:marBottom w:val="0"/>
          <w:divBdr>
            <w:top w:val="none" w:sz="0" w:space="0" w:color="auto"/>
            <w:left w:val="none" w:sz="0" w:space="0" w:color="auto"/>
            <w:bottom w:val="none" w:sz="0" w:space="0" w:color="auto"/>
            <w:right w:val="none" w:sz="0" w:space="0" w:color="auto"/>
          </w:divBdr>
          <w:divsChild>
            <w:div w:id="836919838">
              <w:marLeft w:val="0"/>
              <w:marRight w:val="0"/>
              <w:marTop w:val="0"/>
              <w:marBottom w:val="0"/>
              <w:divBdr>
                <w:top w:val="none" w:sz="0" w:space="0" w:color="auto"/>
                <w:left w:val="none" w:sz="0" w:space="0" w:color="auto"/>
                <w:bottom w:val="none" w:sz="0" w:space="0" w:color="auto"/>
                <w:right w:val="none" w:sz="0" w:space="0" w:color="auto"/>
              </w:divBdr>
              <w:divsChild>
                <w:div w:id="766929695">
                  <w:marLeft w:val="0"/>
                  <w:marRight w:val="0"/>
                  <w:marTop w:val="0"/>
                  <w:marBottom w:val="0"/>
                  <w:divBdr>
                    <w:top w:val="none" w:sz="0" w:space="0" w:color="auto"/>
                    <w:left w:val="none" w:sz="0" w:space="0" w:color="auto"/>
                    <w:bottom w:val="none" w:sz="0" w:space="0" w:color="auto"/>
                    <w:right w:val="none" w:sz="0" w:space="0" w:color="auto"/>
                  </w:divBdr>
                  <w:divsChild>
                    <w:div w:id="626860239">
                      <w:marLeft w:val="-225"/>
                      <w:marRight w:val="-225"/>
                      <w:marTop w:val="0"/>
                      <w:marBottom w:val="0"/>
                      <w:divBdr>
                        <w:top w:val="none" w:sz="0" w:space="0" w:color="auto"/>
                        <w:left w:val="none" w:sz="0" w:space="0" w:color="auto"/>
                        <w:bottom w:val="none" w:sz="0" w:space="0" w:color="auto"/>
                        <w:right w:val="none" w:sz="0" w:space="0" w:color="auto"/>
                      </w:divBdr>
                      <w:divsChild>
                        <w:div w:id="1016346709">
                          <w:marLeft w:val="0"/>
                          <w:marRight w:val="0"/>
                          <w:marTop w:val="0"/>
                          <w:marBottom w:val="0"/>
                          <w:divBdr>
                            <w:top w:val="none" w:sz="0" w:space="0" w:color="auto"/>
                            <w:left w:val="none" w:sz="0" w:space="0" w:color="auto"/>
                            <w:bottom w:val="none" w:sz="0" w:space="0" w:color="auto"/>
                            <w:right w:val="none" w:sz="0" w:space="0" w:color="auto"/>
                          </w:divBdr>
                          <w:divsChild>
                            <w:div w:id="1871844949">
                              <w:marLeft w:val="0"/>
                              <w:marRight w:val="0"/>
                              <w:marTop w:val="0"/>
                              <w:marBottom w:val="0"/>
                              <w:divBdr>
                                <w:top w:val="none" w:sz="0" w:space="0" w:color="auto"/>
                                <w:left w:val="none" w:sz="0" w:space="0" w:color="auto"/>
                                <w:bottom w:val="none" w:sz="0" w:space="0" w:color="auto"/>
                                <w:right w:val="none" w:sz="0" w:space="0" w:color="auto"/>
                              </w:divBdr>
                              <w:divsChild>
                                <w:div w:id="792019465">
                                  <w:marLeft w:val="0"/>
                                  <w:marRight w:val="0"/>
                                  <w:marTop w:val="0"/>
                                  <w:marBottom w:val="0"/>
                                  <w:divBdr>
                                    <w:top w:val="none" w:sz="0" w:space="0" w:color="auto"/>
                                    <w:left w:val="none" w:sz="0" w:space="0" w:color="auto"/>
                                    <w:bottom w:val="none" w:sz="0" w:space="0" w:color="auto"/>
                                    <w:right w:val="none" w:sz="0" w:space="0" w:color="auto"/>
                                  </w:divBdr>
                                  <w:divsChild>
                                    <w:div w:id="1871911429">
                                      <w:marLeft w:val="0"/>
                                      <w:marRight w:val="0"/>
                                      <w:marTop w:val="0"/>
                                      <w:marBottom w:val="0"/>
                                      <w:divBdr>
                                        <w:top w:val="none" w:sz="0" w:space="0" w:color="auto"/>
                                        <w:left w:val="none" w:sz="0" w:space="0" w:color="auto"/>
                                        <w:bottom w:val="none" w:sz="0" w:space="0" w:color="auto"/>
                                        <w:right w:val="none" w:sz="0" w:space="0" w:color="auto"/>
                                      </w:divBdr>
                                      <w:divsChild>
                                        <w:div w:id="478420139">
                                          <w:blockQuote w:val="1"/>
                                          <w:marLeft w:val="0"/>
                                          <w:marRight w:val="0"/>
                                          <w:marTop w:val="0"/>
                                          <w:marBottom w:val="300"/>
                                          <w:divBdr>
                                            <w:top w:val="none" w:sz="0" w:space="0" w:color="auto"/>
                                            <w:left w:val="single" w:sz="36" w:space="15" w:color="EEEEEE"/>
                                            <w:bottom w:val="none" w:sz="0" w:space="0" w:color="auto"/>
                                            <w:right w:val="none" w:sz="0" w:space="0" w:color="auto"/>
                                          </w:divBdr>
                                        </w:div>
                                        <w:div w:id="131637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8206536">
      <w:bodyDiv w:val="1"/>
      <w:marLeft w:val="0"/>
      <w:marRight w:val="0"/>
      <w:marTop w:val="0"/>
      <w:marBottom w:val="0"/>
      <w:divBdr>
        <w:top w:val="none" w:sz="0" w:space="0" w:color="auto"/>
        <w:left w:val="none" w:sz="0" w:space="0" w:color="auto"/>
        <w:bottom w:val="none" w:sz="0" w:space="0" w:color="auto"/>
        <w:right w:val="none" w:sz="0" w:space="0" w:color="auto"/>
      </w:divBdr>
    </w:div>
    <w:div w:id="2072191782">
      <w:bodyDiv w:val="1"/>
      <w:marLeft w:val="0"/>
      <w:marRight w:val="0"/>
      <w:marTop w:val="0"/>
      <w:marBottom w:val="0"/>
      <w:divBdr>
        <w:top w:val="none" w:sz="0" w:space="0" w:color="auto"/>
        <w:left w:val="none" w:sz="0" w:space="0" w:color="auto"/>
        <w:bottom w:val="none" w:sz="0" w:space="0" w:color="auto"/>
        <w:right w:val="none" w:sz="0" w:space="0" w:color="auto"/>
      </w:divBdr>
    </w:div>
    <w:div w:id="211170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4aea6358e984ac9b861ac1b28a77451 xmlns="e15b3f28-72fe-4d8e-9015-cd7639cc1d5c">
      <Terms xmlns="http://schemas.microsoft.com/office/infopath/2007/PartnerControls">
        <TermInfo xmlns="http://schemas.microsoft.com/office/infopath/2007/PartnerControls">
          <TermName xmlns="http://schemas.microsoft.com/office/infopath/2007/PartnerControls">Department</TermName>
          <TermId xmlns="http://schemas.microsoft.com/office/infopath/2007/PartnerControls">c786d8df-7b5d-4014-bc26-c45c2dabee8c</TermId>
        </TermInfo>
      </Terms>
    </a4aea6358e984ac9b861ac1b28a77451>
    <Sensitivity_x0020_Label xmlns="e15b3f28-72fe-4d8e-9015-cd7639cc1d5c">All Staff</Sensitivity_x0020_Label>
    <j34109dad6d74e65aeb70f26fb08b4f8 xmlns="e15b3f28-72fe-4d8e-9015-cd7639cc1d5c">
      <Terms xmlns="http://schemas.microsoft.com/office/infopath/2007/PartnerControls">
        <TermInfo xmlns="http://schemas.microsoft.com/office/infopath/2007/PartnerControls">
          <TermName xmlns="http://schemas.microsoft.com/office/infopath/2007/PartnerControls">Governance:Boundaries</TermName>
          <TermId xmlns="http://schemas.microsoft.com/office/infopath/2007/PartnerControls">4749e760-8b55-4afc-81bd-1e0f1ce21bcf</TermId>
        </TermInfo>
      </Terms>
    </j34109dad6d74e65aeb70f26fb08b4f8>
    <ja41ec0d84ad44129a5319a9e852e644 xmlns="e15b3f28-72fe-4d8e-9015-cd7639cc1d5c">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0a284327-5909-435c-9fb9-89345e836ef3</TermId>
        </TermInfo>
      </Terms>
    </ja41ec0d84ad44129a5319a9e852e644>
    <l1c0f6ab8ef2402fbec6471c41ba8676 xmlns="e15b3f28-72fe-4d8e-9015-cd7639cc1d5c">
      <Terms xmlns="http://schemas.microsoft.com/office/infopath/2007/PartnerControls"/>
    </l1c0f6ab8ef2402fbec6471c41ba8676>
    <lcf76f155ced4ddcb4097134ff3c332f xmlns="1196178e-741e-4475-9bcc-529e68535f85">
      <Terms xmlns="http://schemas.microsoft.com/office/infopath/2007/PartnerControls"/>
    </lcf76f155ced4ddcb4097134ff3c332f>
    <TaxCatchAll xmlns="0220b13f-8f6b-41eb-b71d-54534e296081">
      <Value>40</Value>
      <Value>39</Value>
      <Value>3</Value>
    </TaxCatchAll>
    <SharedWithUsers xmlns="0220b13f-8f6b-41eb-b71d-54534e296081">
      <UserInfo>
        <DisplayName>Beau-Jane De Costa</DisplayName>
        <AccountId>29</AccountId>
        <AccountType/>
      </UserInfo>
      <UserInfo>
        <DisplayName>Jeanette Allen</DisplayName>
        <AccountId>42</AccountId>
        <AccountType/>
      </UserInfo>
    </SharedWithUsers>
  </documentManagement>
</p:properties>
</file>

<file path=customXml/item4.xml><?xml version="1.0" encoding="utf-8"?>
<metadata xmlns="http://www.objective.com/ecm/document/metadata/UNKNOWN" version="1.0.0">
  <systemFields>
    <field name="Objective-Id">
      <value order="0">A787562</value>
    </field>
    <field name="Objective-Title">
      <value order="0">Model Social Media Policy - Final (Tab 1)</value>
    </field>
  </systemFields>
  <catalogues/>
</metadata>
</file>

<file path=customXml/item5.xml><?xml version="1.0" encoding="utf-8"?>
<ct:contentTypeSchema xmlns:ct="http://schemas.microsoft.com/office/2006/metadata/contentType" xmlns:ma="http://schemas.microsoft.com/office/2006/metadata/properties/metaAttributes" ct:_="" ma:_="" ma:contentTypeName="Council Document" ma:contentTypeID="0x0101002EA0ACC7199C6F48BBC1C50C26568B7000C598743E496200478ECEC169DAA51E7A" ma:contentTypeVersion="29" ma:contentTypeDescription="Create a new document." ma:contentTypeScope="" ma:versionID="a20a2553be669dba911b612ed716b0bf">
  <xsd:schema xmlns:xsd="http://www.w3.org/2001/XMLSchema" xmlns:xs="http://www.w3.org/2001/XMLSchema" xmlns:p="http://schemas.microsoft.com/office/2006/metadata/properties" xmlns:ns2="e15b3f28-72fe-4d8e-9015-cd7639cc1d5c" xmlns:ns3="0220b13f-8f6b-41eb-b71d-54534e296081" xmlns:ns4="1196178e-741e-4475-9bcc-529e68535f85" targetNamespace="http://schemas.microsoft.com/office/2006/metadata/properties" ma:root="true" ma:fieldsID="e2919c8d7ed210e9fa9fc754796e4a48" ns2:_="" ns3:_="" ns4:_="">
    <xsd:import namespace="e15b3f28-72fe-4d8e-9015-cd7639cc1d5c"/>
    <xsd:import namespace="0220b13f-8f6b-41eb-b71d-54534e296081"/>
    <xsd:import namespace="1196178e-741e-4475-9bcc-529e68535f85"/>
    <xsd:element name="properties">
      <xsd:complexType>
        <xsd:sequence>
          <xsd:element name="documentManagement">
            <xsd:complexType>
              <xsd:all>
                <xsd:element ref="ns2:j34109dad6d74e65aeb70f26fb08b4f8" minOccurs="0"/>
                <xsd:element ref="ns3:TaxCatchAll" minOccurs="0"/>
                <xsd:element ref="ns3:TaxCatchAllLabel" minOccurs="0"/>
                <xsd:element ref="ns2:l1c0f6ab8ef2402fbec6471c41ba8676" minOccurs="0"/>
                <xsd:element ref="ns2:a4aea6358e984ac9b861ac1b28a77451" minOccurs="0"/>
                <xsd:element ref="ns2:ja41ec0d84ad44129a5319a9e852e644" minOccurs="0"/>
                <xsd:element ref="ns2:Sensitivity_x0020_Label"/>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lcf76f155ced4ddcb4097134ff3c332f"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b3f28-72fe-4d8e-9015-cd7639cc1d5c" elementFormDefault="qualified">
    <xsd:import namespace="http://schemas.microsoft.com/office/2006/documentManagement/types"/>
    <xsd:import namespace="http://schemas.microsoft.com/office/infopath/2007/PartnerControls"/>
    <xsd:element name="j34109dad6d74e65aeb70f26fb08b4f8" ma:index="8" ma:taxonomy="true" ma:internalName="j34109dad6d74e65aeb70f26fb08b4f8" ma:taxonomyFieldName="Business_x0020_Activity" ma:displayName="Business Activity" ma:default="1;#Financial Management:Accounting|370b856c-974f-4c26-8ebe-722e09c9662e" ma:fieldId="{334109da-d6d7-4e65-aeb7-0f26fb08b4f8}" ma:sspId="516bdea9-e600-4589-8521-3bb65543706f" ma:termSetId="d7779c34-d779-4a12-a510-141af220f10e" ma:anchorId="00000000-0000-0000-0000-000000000000" ma:open="false" ma:isKeyword="false">
      <xsd:complexType>
        <xsd:sequence>
          <xsd:element ref="pc:Terms" minOccurs="0" maxOccurs="1"/>
        </xsd:sequence>
      </xsd:complexType>
    </xsd:element>
    <xsd:element name="l1c0f6ab8ef2402fbec6471c41ba8676" ma:index="12" nillable="true" ma:taxonomy="true" ma:internalName="l1c0f6ab8ef2402fbec6471c41ba8676" ma:taxonomyFieldName="Document_x0020_Type" ma:displayName="Document Type" ma:default="" ma:fieldId="{51c0f6ab-8ef2-402f-bec6-471c41ba8676}" ma:sspId="516bdea9-e600-4589-8521-3bb65543706f" ma:termSetId="cedfea7a-4584-43c3-bfae-fe9117c1cf37" ma:anchorId="00000000-0000-0000-0000-000000000000" ma:open="false" ma:isKeyword="false">
      <xsd:complexType>
        <xsd:sequence>
          <xsd:element ref="pc:Terms" minOccurs="0" maxOccurs="1"/>
        </xsd:sequence>
      </xsd:complexType>
    </xsd:element>
    <xsd:element name="a4aea6358e984ac9b861ac1b28a77451" ma:index="14" ma:taxonomy="true" ma:internalName="a4aea6358e984ac9b861ac1b28a77451" ma:taxonomyFieldName="Site_x0020_Type" ma:displayName="Site Type" ma:default="3;#Department|c786d8df-7b5d-4014-bc26-c45c2dabee8c" ma:fieldId="{a4aea635-8e98-4ac9-b861-ac1b28a77451}" ma:sspId="516bdea9-e600-4589-8521-3bb65543706f" ma:termSetId="8e194f18-3923-40b7-b147-49ceb7d7b023" ma:anchorId="00000000-0000-0000-0000-000000000000" ma:open="false" ma:isKeyword="false">
      <xsd:complexType>
        <xsd:sequence>
          <xsd:element ref="pc:Terms" minOccurs="0" maxOccurs="1"/>
        </xsd:sequence>
      </xsd:complexType>
    </xsd:element>
    <xsd:element name="ja41ec0d84ad44129a5319a9e852e644" ma:index="15" ma:taxonomy="true" ma:internalName="ja41ec0d84ad44129a5319a9e852e644" ma:taxonomyFieldName="IWC_x0020_Department" ma:displayName="IWC Department" ma:default="2;#Properties ＆ Strategic Investments|fc50716c-3430-43c1-904b-4fae405308fd" ma:fieldId="{3a41ec0d-84ad-4412-9a53-19a9e852e644}" ma:sspId="516bdea9-e600-4589-8521-3bb65543706f" ma:termSetId="650ad434-b259-4125-b858-b6708200a3c9" ma:anchorId="00000000-0000-0000-0000-000000000000" ma:open="false" ma:isKeyword="false">
      <xsd:complexType>
        <xsd:sequence>
          <xsd:element ref="pc:Terms" minOccurs="0" maxOccurs="1"/>
        </xsd:sequence>
      </xsd:complexType>
    </xsd:element>
    <xsd:element name="Sensitivity_x0020_Label" ma:index="17" ma:displayName="Sensitivity Label" ma:default="Confidential" ma:internalName="Sensitivity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20b13f-8f6b-41eb-b71d-54534e29608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83374bb-8ebf-4734-865b-7c58a8f1a980}" ma:internalName="TaxCatchAll" ma:showField="CatchAllData" ma:web="0220b13f-8f6b-41eb-b71d-54534e29608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83374bb-8ebf-4734-865b-7c58a8f1a980}" ma:internalName="TaxCatchAllLabel" ma:readOnly="true" ma:showField="CatchAllDataLabel" ma:web="0220b13f-8f6b-41eb-b71d-54534e29608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96178e-741e-4475-9bcc-529e68535f8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516bdea9-e600-4589-8521-3bb6554370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61E2B-19A9-4704-966C-2FE764DE9C41}">
  <ds:schemaRefs>
    <ds:schemaRef ds:uri="http://schemas.openxmlformats.org/officeDocument/2006/bibliography"/>
  </ds:schemaRefs>
</ds:datastoreItem>
</file>

<file path=customXml/itemProps2.xml><?xml version="1.0" encoding="utf-8"?>
<ds:datastoreItem xmlns:ds="http://schemas.openxmlformats.org/officeDocument/2006/customXml" ds:itemID="{868ECFE4-6478-44B5-A764-7AD6C4DB6D2D}">
  <ds:schemaRefs>
    <ds:schemaRef ds:uri="http://schemas.microsoft.com/sharepoint/v3/contenttype/forms"/>
  </ds:schemaRefs>
</ds:datastoreItem>
</file>

<file path=customXml/itemProps3.xml><?xml version="1.0" encoding="utf-8"?>
<ds:datastoreItem xmlns:ds="http://schemas.openxmlformats.org/officeDocument/2006/customXml" ds:itemID="{85CF56BF-7659-4D2F-B552-6202A9671D85}">
  <ds:schemaRefs>
    <ds:schemaRef ds:uri="http://www.w3.org/XML/1998/namespace"/>
    <ds:schemaRef ds:uri="http://purl.org/dc/dcmitype/"/>
    <ds:schemaRef ds:uri="e15b3f28-72fe-4d8e-9015-cd7639cc1d5c"/>
    <ds:schemaRef ds:uri="1196178e-741e-4475-9bcc-529e68535f85"/>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0220b13f-8f6b-41eb-b71d-54534e296081"/>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UNKNOWN"/>
  </ds:schemaRefs>
</ds:datastoreItem>
</file>

<file path=customXml/itemProps5.xml><?xml version="1.0" encoding="utf-8"?>
<ds:datastoreItem xmlns:ds="http://schemas.openxmlformats.org/officeDocument/2006/customXml" ds:itemID="{0F548679-CCD0-4D0B-80A1-E6274B12E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b3f28-72fe-4d8e-9015-cd7639cc1d5c"/>
    <ds:schemaRef ds:uri="0220b13f-8f6b-41eb-b71d-54534e296081"/>
    <ds:schemaRef ds:uri="1196178e-741e-4475-9bcc-529e68535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6564</Words>
  <Characters>36494</Characters>
  <Application>Microsoft Office Word</Application>
  <DocSecurity>0</DocSecurity>
  <Lines>837</Lines>
  <Paragraphs>383</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SPECIAL VARIATION GUIDELINES</vt:lpstr>
      <vt:lpstr>&lt;&lt;Contents </vt:lpstr>
      <vt:lpstr>Purpose</vt:lpstr>
      <vt:lpstr>BACKGROUND TO THE INNER WEST COUNCIL PLANNING AGREEMENTS POLICY  </vt:lpstr>
      <vt:lpstr/>
      <vt:lpstr>Background</vt:lpstr>
      <vt:lpstr>Definitionswas in</vt:lpstr>
      <vt:lpstr>Statement</vt:lpstr>
      <vt:lpstr>PART A. ABOUT THE POLICY </vt:lpstr>
      <vt:lpstr>    1.0 Purpose </vt:lpstr>
      <vt:lpstr>    2.0 Scope </vt:lpstr>
      <vt:lpstr>    3.0 Objectives of policy  </vt:lpstr>
      <vt:lpstr>    4.0 Definitions </vt:lpstr>
      <vt:lpstr>5.0 Overview of Planning Agreements </vt:lpstr>
      <vt:lpstr>6.0 Planning Agreement Policy principles </vt:lpstr>
      <vt:lpstr>    7.0 Who to Contact </vt:lpstr>
      <vt:lpstr>Who to Contact</vt:lpstr>
      <vt:lpstr>8.0  Scope of Agreements </vt:lpstr>
      <vt:lpstr>9.0 Circumstances in Whichwhich Council can Enter into a Planning Agreement </vt:lpstr>
      <vt:lpstr>10.0 Assessing proposed provisions of a Planning Agreement</vt:lpstr>
      <vt:lpstr>11.0 Types of contributions and benefits </vt:lpstr>
      <vt:lpstr>12.0 Transparency  </vt:lpstr>
      <vt:lpstr>13.0 Provision of security </vt:lpstr>
      <vt:lpstr>Probity </vt:lpstr>
      <vt:lpstr>16.0  The Planning Agreement process Offer and Negotiation Process</vt:lpstr>
      <vt:lpstr>17.0  Detailed Considerations for Negotiation process  </vt:lpstr>
      <vt:lpstr>    18.0   How Council Assesses Provisions  </vt:lpstr>
      <vt:lpstr>The Acceptability Test</vt:lpstr>
      <vt:lpstr>19.0  Valuation of Land Value Uplift and Benefits Development Contributions</vt:lpstr>
      <vt:lpstr>20.0  Administration and Implementation of Agreement </vt:lpstr>
      <vt:lpstr>Dispute resolutions resolution</vt:lpstr>
      <vt:lpstr>22.0  Probity Guidelines 	 </vt:lpstr>
      <vt:lpstr>Breaches of this Policy</vt:lpstr>
      <vt:lpstr>Administrative Changes</vt:lpstr>
      <vt:lpstr>Version Control – Policy History</vt:lpstr>
    </vt:vector>
  </TitlesOfParts>
  <Company>Dept of Local Government</Company>
  <LinksUpToDate>false</LinksUpToDate>
  <CharactersWithSpaces>42788</CharactersWithSpaces>
  <SharedDoc>false</SharedDoc>
  <HLinks>
    <vt:vector size="162" baseType="variant">
      <vt:variant>
        <vt:i4>6553678</vt:i4>
      </vt:variant>
      <vt:variant>
        <vt:i4>159</vt:i4>
      </vt:variant>
      <vt:variant>
        <vt:i4>0</vt:i4>
      </vt:variant>
      <vt:variant>
        <vt:i4>5</vt:i4>
      </vt:variant>
      <vt:variant>
        <vt:lpwstr>mailto:property@innerwest.nsw.gov.au</vt:lpwstr>
      </vt:variant>
      <vt:variant>
        <vt:lpwstr/>
      </vt:variant>
      <vt:variant>
        <vt:i4>1703995</vt:i4>
      </vt:variant>
      <vt:variant>
        <vt:i4>152</vt:i4>
      </vt:variant>
      <vt:variant>
        <vt:i4>0</vt:i4>
      </vt:variant>
      <vt:variant>
        <vt:i4>5</vt:i4>
      </vt:variant>
      <vt:variant>
        <vt:lpwstr/>
      </vt:variant>
      <vt:variant>
        <vt:lpwstr>_Toc156584491</vt:lpwstr>
      </vt:variant>
      <vt:variant>
        <vt:i4>1703995</vt:i4>
      </vt:variant>
      <vt:variant>
        <vt:i4>146</vt:i4>
      </vt:variant>
      <vt:variant>
        <vt:i4>0</vt:i4>
      </vt:variant>
      <vt:variant>
        <vt:i4>5</vt:i4>
      </vt:variant>
      <vt:variant>
        <vt:lpwstr/>
      </vt:variant>
      <vt:variant>
        <vt:lpwstr>_Toc156584490</vt:lpwstr>
      </vt:variant>
      <vt:variant>
        <vt:i4>1769531</vt:i4>
      </vt:variant>
      <vt:variant>
        <vt:i4>140</vt:i4>
      </vt:variant>
      <vt:variant>
        <vt:i4>0</vt:i4>
      </vt:variant>
      <vt:variant>
        <vt:i4>5</vt:i4>
      </vt:variant>
      <vt:variant>
        <vt:lpwstr/>
      </vt:variant>
      <vt:variant>
        <vt:lpwstr>_Toc156584489</vt:lpwstr>
      </vt:variant>
      <vt:variant>
        <vt:i4>1769531</vt:i4>
      </vt:variant>
      <vt:variant>
        <vt:i4>134</vt:i4>
      </vt:variant>
      <vt:variant>
        <vt:i4>0</vt:i4>
      </vt:variant>
      <vt:variant>
        <vt:i4>5</vt:i4>
      </vt:variant>
      <vt:variant>
        <vt:lpwstr/>
      </vt:variant>
      <vt:variant>
        <vt:lpwstr>_Toc156584488</vt:lpwstr>
      </vt:variant>
      <vt:variant>
        <vt:i4>1769531</vt:i4>
      </vt:variant>
      <vt:variant>
        <vt:i4>128</vt:i4>
      </vt:variant>
      <vt:variant>
        <vt:i4>0</vt:i4>
      </vt:variant>
      <vt:variant>
        <vt:i4>5</vt:i4>
      </vt:variant>
      <vt:variant>
        <vt:lpwstr/>
      </vt:variant>
      <vt:variant>
        <vt:lpwstr>_Toc156584487</vt:lpwstr>
      </vt:variant>
      <vt:variant>
        <vt:i4>1769531</vt:i4>
      </vt:variant>
      <vt:variant>
        <vt:i4>122</vt:i4>
      </vt:variant>
      <vt:variant>
        <vt:i4>0</vt:i4>
      </vt:variant>
      <vt:variant>
        <vt:i4>5</vt:i4>
      </vt:variant>
      <vt:variant>
        <vt:lpwstr/>
      </vt:variant>
      <vt:variant>
        <vt:lpwstr>_Toc156584486</vt:lpwstr>
      </vt:variant>
      <vt:variant>
        <vt:i4>1769531</vt:i4>
      </vt:variant>
      <vt:variant>
        <vt:i4>116</vt:i4>
      </vt:variant>
      <vt:variant>
        <vt:i4>0</vt:i4>
      </vt:variant>
      <vt:variant>
        <vt:i4>5</vt:i4>
      </vt:variant>
      <vt:variant>
        <vt:lpwstr/>
      </vt:variant>
      <vt:variant>
        <vt:lpwstr>_Toc156584485</vt:lpwstr>
      </vt:variant>
      <vt:variant>
        <vt:i4>1769531</vt:i4>
      </vt:variant>
      <vt:variant>
        <vt:i4>110</vt:i4>
      </vt:variant>
      <vt:variant>
        <vt:i4>0</vt:i4>
      </vt:variant>
      <vt:variant>
        <vt:i4>5</vt:i4>
      </vt:variant>
      <vt:variant>
        <vt:lpwstr/>
      </vt:variant>
      <vt:variant>
        <vt:lpwstr>_Toc156584484</vt:lpwstr>
      </vt:variant>
      <vt:variant>
        <vt:i4>1769531</vt:i4>
      </vt:variant>
      <vt:variant>
        <vt:i4>104</vt:i4>
      </vt:variant>
      <vt:variant>
        <vt:i4>0</vt:i4>
      </vt:variant>
      <vt:variant>
        <vt:i4>5</vt:i4>
      </vt:variant>
      <vt:variant>
        <vt:lpwstr/>
      </vt:variant>
      <vt:variant>
        <vt:lpwstr>_Toc156584483</vt:lpwstr>
      </vt:variant>
      <vt:variant>
        <vt:i4>1769531</vt:i4>
      </vt:variant>
      <vt:variant>
        <vt:i4>98</vt:i4>
      </vt:variant>
      <vt:variant>
        <vt:i4>0</vt:i4>
      </vt:variant>
      <vt:variant>
        <vt:i4>5</vt:i4>
      </vt:variant>
      <vt:variant>
        <vt:lpwstr/>
      </vt:variant>
      <vt:variant>
        <vt:lpwstr>_Toc156584482</vt:lpwstr>
      </vt:variant>
      <vt:variant>
        <vt:i4>1769531</vt:i4>
      </vt:variant>
      <vt:variant>
        <vt:i4>92</vt:i4>
      </vt:variant>
      <vt:variant>
        <vt:i4>0</vt:i4>
      </vt:variant>
      <vt:variant>
        <vt:i4>5</vt:i4>
      </vt:variant>
      <vt:variant>
        <vt:lpwstr/>
      </vt:variant>
      <vt:variant>
        <vt:lpwstr>_Toc156584481</vt:lpwstr>
      </vt:variant>
      <vt:variant>
        <vt:i4>1769531</vt:i4>
      </vt:variant>
      <vt:variant>
        <vt:i4>86</vt:i4>
      </vt:variant>
      <vt:variant>
        <vt:i4>0</vt:i4>
      </vt:variant>
      <vt:variant>
        <vt:i4>5</vt:i4>
      </vt:variant>
      <vt:variant>
        <vt:lpwstr/>
      </vt:variant>
      <vt:variant>
        <vt:lpwstr>_Toc156584480</vt:lpwstr>
      </vt:variant>
      <vt:variant>
        <vt:i4>1310779</vt:i4>
      </vt:variant>
      <vt:variant>
        <vt:i4>80</vt:i4>
      </vt:variant>
      <vt:variant>
        <vt:i4>0</vt:i4>
      </vt:variant>
      <vt:variant>
        <vt:i4>5</vt:i4>
      </vt:variant>
      <vt:variant>
        <vt:lpwstr/>
      </vt:variant>
      <vt:variant>
        <vt:lpwstr>_Toc156584479</vt:lpwstr>
      </vt:variant>
      <vt:variant>
        <vt:i4>1310779</vt:i4>
      </vt:variant>
      <vt:variant>
        <vt:i4>74</vt:i4>
      </vt:variant>
      <vt:variant>
        <vt:i4>0</vt:i4>
      </vt:variant>
      <vt:variant>
        <vt:i4>5</vt:i4>
      </vt:variant>
      <vt:variant>
        <vt:lpwstr/>
      </vt:variant>
      <vt:variant>
        <vt:lpwstr>_Toc156584478</vt:lpwstr>
      </vt:variant>
      <vt:variant>
        <vt:i4>1310779</vt:i4>
      </vt:variant>
      <vt:variant>
        <vt:i4>68</vt:i4>
      </vt:variant>
      <vt:variant>
        <vt:i4>0</vt:i4>
      </vt:variant>
      <vt:variant>
        <vt:i4>5</vt:i4>
      </vt:variant>
      <vt:variant>
        <vt:lpwstr/>
      </vt:variant>
      <vt:variant>
        <vt:lpwstr>_Toc156584477</vt:lpwstr>
      </vt:variant>
      <vt:variant>
        <vt:i4>1310779</vt:i4>
      </vt:variant>
      <vt:variant>
        <vt:i4>62</vt:i4>
      </vt:variant>
      <vt:variant>
        <vt:i4>0</vt:i4>
      </vt:variant>
      <vt:variant>
        <vt:i4>5</vt:i4>
      </vt:variant>
      <vt:variant>
        <vt:lpwstr/>
      </vt:variant>
      <vt:variant>
        <vt:lpwstr>_Toc156584476</vt:lpwstr>
      </vt:variant>
      <vt:variant>
        <vt:i4>1310779</vt:i4>
      </vt:variant>
      <vt:variant>
        <vt:i4>56</vt:i4>
      </vt:variant>
      <vt:variant>
        <vt:i4>0</vt:i4>
      </vt:variant>
      <vt:variant>
        <vt:i4>5</vt:i4>
      </vt:variant>
      <vt:variant>
        <vt:lpwstr/>
      </vt:variant>
      <vt:variant>
        <vt:lpwstr>_Toc156584475</vt:lpwstr>
      </vt:variant>
      <vt:variant>
        <vt:i4>1310779</vt:i4>
      </vt:variant>
      <vt:variant>
        <vt:i4>50</vt:i4>
      </vt:variant>
      <vt:variant>
        <vt:i4>0</vt:i4>
      </vt:variant>
      <vt:variant>
        <vt:i4>5</vt:i4>
      </vt:variant>
      <vt:variant>
        <vt:lpwstr/>
      </vt:variant>
      <vt:variant>
        <vt:lpwstr>_Toc156584474</vt:lpwstr>
      </vt:variant>
      <vt:variant>
        <vt:i4>1310779</vt:i4>
      </vt:variant>
      <vt:variant>
        <vt:i4>44</vt:i4>
      </vt:variant>
      <vt:variant>
        <vt:i4>0</vt:i4>
      </vt:variant>
      <vt:variant>
        <vt:i4>5</vt:i4>
      </vt:variant>
      <vt:variant>
        <vt:lpwstr/>
      </vt:variant>
      <vt:variant>
        <vt:lpwstr>_Toc156584473</vt:lpwstr>
      </vt:variant>
      <vt:variant>
        <vt:i4>1310779</vt:i4>
      </vt:variant>
      <vt:variant>
        <vt:i4>38</vt:i4>
      </vt:variant>
      <vt:variant>
        <vt:i4>0</vt:i4>
      </vt:variant>
      <vt:variant>
        <vt:i4>5</vt:i4>
      </vt:variant>
      <vt:variant>
        <vt:lpwstr/>
      </vt:variant>
      <vt:variant>
        <vt:lpwstr>_Toc156584472</vt:lpwstr>
      </vt:variant>
      <vt:variant>
        <vt:i4>1310779</vt:i4>
      </vt:variant>
      <vt:variant>
        <vt:i4>32</vt:i4>
      </vt:variant>
      <vt:variant>
        <vt:i4>0</vt:i4>
      </vt:variant>
      <vt:variant>
        <vt:i4>5</vt:i4>
      </vt:variant>
      <vt:variant>
        <vt:lpwstr/>
      </vt:variant>
      <vt:variant>
        <vt:lpwstr>_Toc156584471</vt:lpwstr>
      </vt:variant>
      <vt:variant>
        <vt:i4>1310779</vt:i4>
      </vt:variant>
      <vt:variant>
        <vt:i4>26</vt:i4>
      </vt:variant>
      <vt:variant>
        <vt:i4>0</vt:i4>
      </vt:variant>
      <vt:variant>
        <vt:i4>5</vt:i4>
      </vt:variant>
      <vt:variant>
        <vt:lpwstr/>
      </vt:variant>
      <vt:variant>
        <vt:lpwstr>_Toc156584470</vt:lpwstr>
      </vt:variant>
      <vt:variant>
        <vt:i4>1376315</vt:i4>
      </vt:variant>
      <vt:variant>
        <vt:i4>20</vt:i4>
      </vt:variant>
      <vt:variant>
        <vt:i4>0</vt:i4>
      </vt:variant>
      <vt:variant>
        <vt:i4>5</vt:i4>
      </vt:variant>
      <vt:variant>
        <vt:lpwstr/>
      </vt:variant>
      <vt:variant>
        <vt:lpwstr>_Toc156584469</vt:lpwstr>
      </vt:variant>
      <vt:variant>
        <vt:i4>1376315</vt:i4>
      </vt:variant>
      <vt:variant>
        <vt:i4>14</vt:i4>
      </vt:variant>
      <vt:variant>
        <vt:i4>0</vt:i4>
      </vt:variant>
      <vt:variant>
        <vt:i4>5</vt:i4>
      </vt:variant>
      <vt:variant>
        <vt:lpwstr/>
      </vt:variant>
      <vt:variant>
        <vt:lpwstr>_Toc156584468</vt:lpwstr>
      </vt:variant>
      <vt:variant>
        <vt:i4>1376315</vt:i4>
      </vt:variant>
      <vt:variant>
        <vt:i4>8</vt:i4>
      </vt:variant>
      <vt:variant>
        <vt:i4>0</vt:i4>
      </vt:variant>
      <vt:variant>
        <vt:i4>5</vt:i4>
      </vt:variant>
      <vt:variant>
        <vt:lpwstr/>
      </vt:variant>
      <vt:variant>
        <vt:lpwstr>_Toc156584467</vt:lpwstr>
      </vt:variant>
      <vt:variant>
        <vt:i4>1376315</vt:i4>
      </vt:variant>
      <vt:variant>
        <vt:i4>2</vt:i4>
      </vt:variant>
      <vt:variant>
        <vt:i4>0</vt:i4>
      </vt:variant>
      <vt:variant>
        <vt:i4>5</vt:i4>
      </vt:variant>
      <vt:variant>
        <vt:lpwstr/>
      </vt:variant>
      <vt:variant>
        <vt:lpwstr>_Toc156584466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VARIATION GUIDELINES</dc:title>
  <dc:subject/>
  <dc:creator>Dylan Reynolds</dc:creator>
  <cp:keywords/>
  <cp:lastModifiedBy>Rocco Sergi</cp:lastModifiedBy>
  <cp:revision>8</cp:revision>
  <cp:lastPrinted>2024-01-29T22:00:00Z</cp:lastPrinted>
  <dcterms:created xsi:type="dcterms:W3CDTF">2024-01-29T20:54:00Z</dcterms:created>
  <dcterms:modified xsi:type="dcterms:W3CDTF">2024-01-29T22:00:00Z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A787562</vt:lpwstr>
  </property>
  <property fmtid="{D5CDD505-2E9C-101B-9397-08002B2CF9AE}" pid="3" name="Objective-Title">
    <vt:lpwstr>Model Social Media Policy - Final (Tab 1)</vt:lpwstr>
  </property>
  <property fmtid="{D5CDD505-2E9C-101B-9397-08002B2CF9AE}" pid="4" name="Site Type">
    <vt:lpwstr>3;#Department|c786d8df-7b5d-4014-bc26-c45c2dabee8c</vt:lpwstr>
  </property>
  <property fmtid="{D5CDD505-2E9C-101B-9397-08002B2CF9AE}" pid="5" name="Business Activity">
    <vt:lpwstr>39;#Governance:Boundaries|4749e760-8b55-4afc-81bd-1e0f1ce21bcf</vt:lpwstr>
  </property>
  <property fmtid="{D5CDD505-2E9C-101B-9397-08002B2CF9AE}" pid="6" name="MediaServiceImageTags">
    <vt:lpwstr/>
  </property>
  <property fmtid="{D5CDD505-2E9C-101B-9397-08002B2CF9AE}" pid="7" name="ContentTypeId">
    <vt:lpwstr>0x0101002EA0ACC7199C6F48BBC1C50C26568B7000C598743E496200478ECEC169DAA51E7A</vt:lpwstr>
  </property>
  <property fmtid="{D5CDD505-2E9C-101B-9397-08002B2CF9AE}" pid="8" name="IWC Department">
    <vt:lpwstr>40;#Governance|0a284327-5909-435c-9fb9-89345e836ef3</vt:lpwstr>
  </property>
  <property fmtid="{D5CDD505-2E9C-101B-9397-08002B2CF9AE}" pid="9" name="Document Type">
    <vt:lpwstr/>
  </property>
</Properties>
</file>